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9507D">
              <w:rPr>
                <w:rFonts w:ascii="Tahoma" w:hAnsi="Tahoma" w:cs="Tahoma"/>
                <w:b/>
                <w:sz w:val="28"/>
                <w:szCs w:val="28"/>
              </w:rPr>
              <w:t xml:space="preserve">R.C.G.00990_2011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9507D">
              <w:rPr>
                <w:rFonts w:ascii="Tahoma" w:hAnsi="Tahoma" w:cs="Tahoma"/>
                <w:b/>
                <w:sz w:val="28"/>
                <w:szCs w:val="28"/>
              </w:rPr>
              <w:t xml:space="preserve">28/06/2011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9507D">
              <w:rPr>
                <w:rFonts w:ascii="Tahoma" w:hAnsi="Tahoma" w:cs="Tahoma"/>
              </w:rPr>
              <w:t xml:space="preserve">Det.Sett.III RCS 00237/2011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9507D">
              <w:rPr>
                <w:rFonts w:ascii="Tahoma" w:hAnsi="Tahoma" w:cs="Tahoma"/>
              </w:rPr>
              <w:t xml:space="preserve">21/06/2011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9507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9507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9507D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9507D">
              <w:rPr>
                <w:rFonts w:ascii="Tahoma" w:hAnsi="Tahoma" w:cs="Tahoma"/>
                <w:b/>
              </w:rPr>
              <w:t xml:space="preserve">ALESSANDRO MATARRESE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9507D">
        <w:rPr>
          <w:rFonts w:ascii="Tahoma" w:hAnsi="Tahoma" w:cs="Tahoma"/>
          <w:b/>
        </w:rPr>
        <w:t xml:space="preserve">Lavori per il ripristino funzionale dell'impianto di sollevamento acque reflue del sottoferrovia in C.da Lamalunga.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9507D" w:rsidRDefault="0039507D" w:rsidP="0039507D">
      <w:pPr>
        <w:rPr>
          <w:rFonts w:ascii="Tahoma" w:hAnsi="Tahoma" w:cs="Tahoma"/>
        </w:rPr>
      </w:pPr>
    </w:p>
    <w:p w:rsidR="0039507D" w:rsidRPr="0039507D" w:rsidRDefault="0039507D" w:rsidP="0039507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07D" w:rsidRDefault="0039507D">
      <w:r>
        <w:separator/>
      </w:r>
    </w:p>
  </w:endnote>
  <w:endnote w:type="continuationSeparator" w:id="0">
    <w:p w:rsidR="0039507D" w:rsidRDefault="003950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07D" w:rsidRDefault="0039507D">
      <w:r>
        <w:separator/>
      </w:r>
    </w:p>
  </w:footnote>
  <w:footnote w:type="continuationSeparator" w:id="0">
    <w:p w:rsidR="0039507D" w:rsidRDefault="003950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9507D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2011-06-29T07:19:00Z</dcterms:created>
  <dcterms:modified xsi:type="dcterms:W3CDTF">2011-06-29T07:19:00Z</dcterms:modified>
</cp:coreProperties>
</file>