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038F8">
              <w:rPr>
                <w:rFonts w:ascii="Tahoma" w:hAnsi="Tahoma" w:cs="Tahoma"/>
                <w:b/>
                <w:sz w:val="28"/>
                <w:szCs w:val="28"/>
              </w:rPr>
              <w:t xml:space="preserve">R.C.G.00981_2011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038F8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038F8">
              <w:rPr>
                <w:rFonts w:ascii="Tahoma" w:hAnsi="Tahoma" w:cs="Tahoma"/>
              </w:rPr>
              <w:t xml:space="preserve">Det.Sett.III RCS 00231/2011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038F8">
              <w:rPr>
                <w:rFonts w:ascii="Tahoma" w:hAnsi="Tahoma" w:cs="Tahoma"/>
              </w:rPr>
              <w:t xml:space="preserve">17/06/2011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038F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038F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038F8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038F8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038F8">
        <w:rPr>
          <w:rFonts w:ascii="Tahoma" w:hAnsi="Tahoma" w:cs="Tahoma"/>
          <w:b/>
        </w:rPr>
        <w:t xml:space="preserve">Versamenti oneri per parere preventivo della A.S.L., riferito ai progetti in fase di approvazione di una nuova Area Mercatale in V.Vittorio Veneto.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038F8" w:rsidRDefault="00B038F8" w:rsidP="00B038F8">
      <w:pPr>
        <w:rPr>
          <w:rFonts w:ascii="Tahoma" w:hAnsi="Tahoma" w:cs="Tahoma"/>
        </w:rPr>
      </w:pPr>
    </w:p>
    <w:p w:rsidR="00B038F8" w:rsidRPr="00B038F8" w:rsidRDefault="00B038F8" w:rsidP="00B038F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8F8" w:rsidRDefault="00B038F8">
      <w:r>
        <w:separator/>
      </w:r>
    </w:p>
  </w:endnote>
  <w:endnote w:type="continuationSeparator" w:id="0">
    <w:p w:rsidR="00B038F8" w:rsidRDefault="00B038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8F8" w:rsidRDefault="00B038F8">
      <w:r>
        <w:separator/>
      </w:r>
    </w:p>
  </w:footnote>
  <w:footnote w:type="continuationSeparator" w:id="0">
    <w:p w:rsidR="00B038F8" w:rsidRDefault="00B038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38F8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2011-06-29T07:27:00Z</dcterms:created>
  <dcterms:modified xsi:type="dcterms:W3CDTF">2011-06-29T07:27:00Z</dcterms:modified>
</cp:coreProperties>
</file>