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10D16">
              <w:rPr>
                <w:rFonts w:ascii="Tahoma" w:hAnsi="Tahoma" w:cs="Tahoma"/>
                <w:b/>
                <w:sz w:val="28"/>
                <w:szCs w:val="28"/>
              </w:rPr>
              <w:t xml:space="preserve">R.C.G.00943_2011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10D16">
              <w:rPr>
                <w:rFonts w:ascii="Tahoma" w:hAnsi="Tahoma" w:cs="Tahoma"/>
                <w:b/>
                <w:sz w:val="28"/>
                <w:szCs w:val="28"/>
              </w:rPr>
              <w:t xml:space="preserve">28/06/2011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10D16">
              <w:rPr>
                <w:rFonts w:ascii="Tahoma" w:hAnsi="Tahoma" w:cs="Tahoma"/>
              </w:rPr>
              <w:t xml:space="preserve">Det.Sett.III RCS 00244/2011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10D16">
              <w:rPr>
                <w:rFonts w:ascii="Tahoma" w:hAnsi="Tahoma" w:cs="Tahoma"/>
              </w:rPr>
              <w:t xml:space="preserve">24/06/2011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10D1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10D1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10D16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10D1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10D16">
        <w:rPr>
          <w:rFonts w:ascii="Tahoma" w:hAnsi="Tahoma" w:cs="Tahoma"/>
          <w:b/>
        </w:rPr>
        <w:t xml:space="preserve">Manutenzione straordinaria del Castello Carlo V - Affidamento incarico per modeste opere integrative alla ditta appaltatrice Ilvea Building di Laterza Antonio &amp; C. S.n.c., corrente in Altamura (Ba).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10D16" w:rsidRDefault="00510D16" w:rsidP="00510D16">
      <w:pPr>
        <w:rPr>
          <w:rFonts w:ascii="Tahoma" w:hAnsi="Tahoma" w:cs="Tahoma"/>
        </w:rPr>
      </w:pPr>
    </w:p>
    <w:p w:rsidR="00510D16" w:rsidRPr="00510D16" w:rsidRDefault="00510D16" w:rsidP="00510D1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0D16" w:rsidRDefault="00510D16">
      <w:r>
        <w:separator/>
      </w:r>
    </w:p>
  </w:endnote>
  <w:endnote w:type="continuationSeparator" w:id="0">
    <w:p w:rsidR="00510D16" w:rsidRDefault="00510D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0D16" w:rsidRDefault="00510D16">
      <w:r>
        <w:separator/>
      </w:r>
    </w:p>
  </w:footnote>
  <w:footnote w:type="continuationSeparator" w:id="0">
    <w:p w:rsidR="00510D16" w:rsidRDefault="00510D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0D16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2011-06-29T07:56:00Z</dcterms:created>
  <dcterms:modified xsi:type="dcterms:W3CDTF">2011-06-29T07:56:00Z</dcterms:modified>
</cp:coreProperties>
</file>