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86D58">
              <w:rPr>
                <w:rFonts w:ascii="Tahoma" w:hAnsi="Tahoma" w:cs="Tahoma"/>
                <w:b/>
                <w:sz w:val="28"/>
                <w:szCs w:val="28"/>
              </w:rPr>
              <w:t xml:space="preserve">R.C.G.01024_2011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6D58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86D58">
              <w:rPr>
                <w:rFonts w:ascii="Tahoma" w:hAnsi="Tahoma" w:cs="Tahoma"/>
              </w:rPr>
              <w:t xml:space="preserve">Det.Sett.III RCS 00255/2011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6D58">
              <w:rPr>
                <w:rFonts w:ascii="Tahoma" w:hAnsi="Tahoma" w:cs="Tahoma"/>
              </w:rPr>
              <w:t xml:space="preserve">30/06/2011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6D5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6D5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6D58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6D58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6D58">
        <w:rPr>
          <w:rFonts w:ascii="Tahoma" w:hAnsi="Tahoma" w:cs="Tahoma"/>
          <w:b/>
        </w:rPr>
        <w:t xml:space="preserve">Contrada Losciale/Capitolo - Lavori di disfacimento ed asportazione basolato cementizio poggiante su arenile demaniale – Affidamento lavori alla ditta Ricco Felice di Monopoli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86D58" w:rsidRDefault="00E86D58" w:rsidP="00E86D58">
      <w:pPr>
        <w:rPr>
          <w:rFonts w:ascii="Tahoma" w:hAnsi="Tahoma" w:cs="Tahoma"/>
        </w:rPr>
      </w:pPr>
    </w:p>
    <w:p w:rsidR="00E86D58" w:rsidRPr="00E86D58" w:rsidRDefault="00E86D58" w:rsidP="00E86D5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D58" w:rsidRDefault="00E86D58">
      <w:r>
        <w:separator/>
      </w:r>
    </w:p>
  </w:endnote>
  <w:endnote w:type="continuationSeparator" w:id="0">
    <w:p w:rsidR="00E86D58" w:rsidRDefault="00E86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D58" w:rsidRDefault="00E86D58">
      <w:r>
        <w:separator/>
      </w:r>
    </w:p>
  </w:footnote>
  <w:footnote w:type="continuationSeparator" w:id="0">
    <w:p w:rsidR="00E86D58" w:rsidRDefault="00E86D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6D58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2011-07-07T09:44:00Z</dcterms:created>
  <dcterms:modified xsi:type="dcterms:W3CDTF">2011-07-07T09:44:00Z</dcterms:modified>
</cp:coreProperties>
</file>