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85CC4">
              <w:rPr>
                <w:rFonts w:ascii="Tahoma" w:hAnsi="Tahoma" w:cs="Tahoma"/>
                <w:b/>
                <w:sz w:val="28"/>
                <w:szCs w:val="28"/>
              </w:rPr>
              <w:t xml:space="preserve">R.C.G.01033_2011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85CC4">
              <w:rPr>
                <w:rFonts w:ascii="Tahoma" w:hAnsi="Tahoma" w:cs="Tahoma"/>
                <w:b/>
                <w:sz w:val="28"/>
                <w:szCs w:val="28"/>
              </w:rPr>
              <w:t xml:space="preserve">08/07/2011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85CC4">
              <w:rPr>
                <w:rFonts w:ascii="Tahoma" w:hAnsi="Tahoma" w:cs="Tahoma"/>
              </w:rPr>
              <w:t xml:space="preserve">Det.Sett.II RCS 00058/2011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85CC4">
              <w:rPr>
                <w:rFonts w:ascii="Tahoma" w:hAnsi="Tahoma" w:cs="Tahoma"/>
              </w:rPr>
              <w:t xml:space="preserve">08/07/2011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85CC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85CC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85CC4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85CC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A1B3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85CC4">
        <w:rPr>
          <w:rFonts w:ascii="Tahoma" w:hAnsi="Tahoma" w:cs="Tahoma"/>
          <w:b/>
        </w:rPr>
        <w:t xml:space="preserve">Acquisto materiale di pulizia occorrente per le strutture prefabbricate in località  balneari Porto Rosso e Capitolo ad uso bagni pubblici a disposizione dei bagnanti – Periodo: luglio/settembre 2011 -. </w:t>
      </w:r>
    </w:p>
    <w:p w:rsidR="00701294" w:rsidRDefault="00701294" w:rsidP="004A1B31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954" w:rsidRDefault="00A67954">
      <w:r>
        <w:separator/>
      </w:r>
    </w:p>
  </w:endnote>
  <w:endnote w:type="continuationSeparator" w:id="0">
    <w:p w:rsidR="00A67954" w:rsidRDefault="00A67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954" w:rsidRDefault="00A67954">
      <w:r>
        <w:separator/>
      </w:r>
    </w:p>
  </w:footnote>
  <w:footnote w:type="continuationSeparator" w:id="0">
    <w:p w:rsidR="00A67954" w:rsidRDefault="00A679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85CC4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1B3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67954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2011-07-11T15:22:00Z</dcterms:created>
  <dcterms:modified xsi:type="dcterms:W3CDTF">2011-07-11T15:23:00Z</dcterms:modified>
</cp:coreProperties>
</file>