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3265B">
              <w:rPr>
                <w:rFonts w:ascii="Tahoma" w:hAnsi="Tahoma" w:cs="Tahoma"/>
                <w:b/>
                <w:sz w:val="28"/>
                <w:szCs w:val="28"/>
              </w:rPr>
              <w:t xml:space="preserve">R.C.G.01047_2011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3265B">
              <w:rPr>
                <w:rFonts w:ascii="Tahoma" w:hAnsi="Tahoma" w:cs="Tahoma"/>
                <w:b/>
                <w:sz w:val="28"/>
                <w:szCs w:val="28"/>
              </w:rPr>
              <w:t xml:space="preserve">12/07/2011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3265B">
              <w:rPr>
                <w:rFonts w:ascii="Tahoma" w:hAnsi="Tahoma" w:cs="Tahoma"/>
              </w:rPr>
              <w:t xml:space="preserve">Det.Sett.I RCS 00206/2011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3265B">
              <w:rPr>
                <w:rFonts w:ascii="Tahoma" w:hAnsi="Tahoma" w:cs="Tahoma"/>
              </w:rPr>
              <w:t xml:space="preserve">12/07/2011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3265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3265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3265B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3265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64698A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3265B">
        <w:rPr>
          <w:rFonts w:ascii="Tahoma" w:hAnsi="Tahoma" w:cs="Tahoma"/>
          <w:b/>
        </w:rPr>
        <w:t xml:space="preserve">Riparto diritti di segreteria mese di giugno 2011 – quota parte spettante al fondo di cui all’art.42  della legge n.604/62 e successive modificazioni ed integrazioni.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907" w:rsidRDefault="008D0907">
      <w:r>
        <w:separator/>
      </w:r>
    </w:p>
  </w:endnote>
  <w:endnote w:type="continuationSeparator" w:id="0">
    <w:p w:rsidR="008D0907" w:rsidRDefault="008D09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907" w:rsidRDefault="008D0907">
      <w:r>
        <w:separator/>
      </w:r>
    </w:p>
  </w:footnote>
  <w:footnote w:type="continuationSeparator" w:id="0">
    <w:p w:rsidR="008D0907" w:rsidRDefault="008D09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4698A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0907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3265B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2011-07-12T17:14:00Z</dcterms:created>
  <dcterms:modified xsi:type="dcterms:W3CDTF">2011-07-12T17:15:00Z</dcterms:modified>
</cp:coreProperties>
</file>