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43CD2">
              <w:rPr>
                <w:rFonts w:ascii="Tahoma" w:hAnsi="Tahoma" w:cs="Tahoma"/>
                <w:b/>
                <w:sz w:val="28"/>
                <w:szCs w:val="28"/>
              </w:rPr>
              <w:t xml:space="preserve">R.C.G.01061_2011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43CD2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43CD2">
              <w:rPr>
                <w:rFonts w:ascii="Tahoma" w:hAnsi="Tahoma" w:cs="Tahoma"/>
              </w:rPr>
              <w:t xml:space="preserve">Det.Sett.III RCS 00259/2011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43CD2">
              <w:rPr>
                <w:rFonts w:ascii="Tahoma" w:hAnsi="Tahoma" w:cs="Tahoma"/>
              </w:rPr>
              <w:t xml:space="preserve">05/07/2011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43CD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43CD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43CD2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43CD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43CD2">
        <w:rPr>
          <w:rFonts w:ascii="Tahoma" w:hAnsi="Tahoma" w:cs="Tahoma"/>
          <w:b/>
        </w:rPr>
        <w:t xml:space="preserve">Lavori di costruzione di manufatti cimiteriali nella zona di ampliamento del Cimitero Comunale di Monopoli (2° Lotto). Impegno di spesa per maggiori lavori e integrazione contributo CNPAIA.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43CD2" w:rsidRDefault="00743CD2" w:rsidP="00743CD2">
      <w:pPr>
        <w:rPr>
          <w:rFonts w:ascii="Tahoma" w:hAnsi="Tahoma" w:cs="Tahoma"/>
        </w:rPr>
      </w:pPr>
    </w:p>
    <w:p w:rsidR="00743CD2" w:rsidRPr="00743CD2" w:rsidRDefault="00743CD2" w:rsidP="00743CD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CD2" w:rsidRDefault="00743CD2">
      <w:r>
        <w:separator/>
      </w:r>
    </w:p>
  </w:endnote>
  <w:endnote w:type="continuationSeparator" w:id="0">
    <w:p w:rsidR="00743CD2" w:rsidRDefault="00743C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CD2" w:rsidRDefault="00743CD2">
      <w:r>
        <w:separator/>
      </w:r>
    </w:p>
  </w:footnote>
  <w:footnote w:type="continuationSeparator" w:id="0">
    <w:p w:rsidR="00743CD2" w:rsidRDefault="00743C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43CD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2011-07-18T09:35:00Z</dcterms:created>
  <dcterms:modified xsi:type="dcterms:W3CDTF">2011-07-18T09:35:00Z</dcterms:modified>
</cp:coreProperties>
</file>