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C262F">
              <w:rPr>
                <w:rFonts w:ascii="Tahoma" w:hAnsi="Tahoma" w:cs="Tahoma"/>
                <w:b/>
                <w:sz w:val="28"/>
                <w:szCs w:val="28"/>
              </w:rPr>
              <w:t xml:space="preserve">R.C.G.01082_2011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C262F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C262F">
              <w:rPr>
                <w:rFonts w:ascii="Tahoma" w:hAnsi="Tahoma" w:cs="Tahoma"/>
              </w:rPr>
              <w:t xml:space="preserve">Det.Sett.I RCS 00219/2011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C262F">
              <w:rPr>
                <w:rFonts w:ascii="Tahoma" w:hAnsi="Tahoma" w:cs="Tahoma"/>
              </w:rPr>
              <w:t xml:space="preserve">15/07/2011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C26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C26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C262F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C26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C262F">
        <w:rPr>
          <w:rFonts w:ascii="Tahoma" w:hAnsi="Tahoma" w:cs="Tahoma"/>
          <w:b/>
        </w:rPr>
        <w:t xml:space="preserve">TRIBUNALE CIVILE DI BARI. SEZ. DISTACCATA MONOPOLI. NOMINA C.T.P. NELLA PERSONA DEL DOTT. S. VINCENTI NEL PROCEDIMENTO CIVILE  R.G. N. 224/2000.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62F" w:rsidRDefault="00CC262F">
      <w:r>
        <w:separator/>
      </w:r>
    </w:p>
  </w:endnote>
  <w:endnote w:type="continuationSeparator" w:id="1">
    <w:p w:rsidR="00CC262F" w:rsidRDefault="00CC2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62F" w:rsidRDefault="00CC262F">
      <w:r>
        <w:separator/>
      </w:r>
    </w:p>
  </w:footnote>
  <w:footnote w:type="continuationSeparator" w:id="1">
    <w:p w:rsidR="00CC262F" w:rsidRDefault="00CC26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262F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2011-07-19T05:39:00Z</dcterms:created>
  <dcterms:modified xsi:type="dcterms:W3CDTF">2011-07-19T05:39:00Z</dcterms:modified>
</cp:coreProperties>
</file>