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64BC5">
              <w:rPr>
                <w:rFonts w:ascii="Tahoma" w:hAnsi="Tahoma" w:cs="Tahoma"/>
                <w:b/>
                <w:sz w:val="28"/>
                <w:szCs w:val="28"/>
              </w:rPr>
              <w:t xml:space="preserve">R.C.G.01074_2011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64BC5">
              <w:rPr>
                <w:rFonts w:ascii="Tahoma" w:hAnsi="Tahoma" w:cs="Tahoma"/>
                <w:b/>
                <w:sz w:val="28"/>
                <w:szCs w:val="28"/>
              </w:rPr>
              <w:t xml:space="preserve">18/07/2011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64BC5">
              <w:rPr>
                <w:rFonts w:ascii="Tahoma" w:hAnsi="Tahoma" w:cs="Tahoma"/>
              </w:rPr>
              <w:t xml:space="preserve">Det.Sett.VII RCS 00048/2011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64BC5">
              <w:rPr>
                <w:rFonts w:ascii="Tahoma" w:hAnsi="Tahoma" w:cs="Tahoma"/>
              </w:rPr>
              <w:t xml:space="preserve">11/07/2011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64BC5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64BC5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64BC5">
              <w:rPr>
                <w:rFonts w:ascii="Tahoma" w:hAnsi="Tahoma" w:cs="Tahoma"/>
                <w:b/>
              </w:rPr>
              <w:t xml:space="preserve">TERESA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64BC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64BC5">
        <w:rPr>
          <w:rFonts w:ascii="Tahoma" w:hAnsi="Tahoma" w:cs="Tahoma"/>
          <w:b/>
        </w:rPr>
        <w:t xml:space="preserve">Estate Monopolitana 2011 – Assunzione della spesa collaudo palchi. CIG XD10055833.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4BC5" w:rsidRDefault="00264BC5">
      <w:r>
        <w:separator/>
      </w:r>
    </w:p>
  </w:endnote>
  <w:endnote w:type="continuationSeparator" w:id="0">
    <w:p w:rsidR="00264BC5" w:rsidRDefault="00264B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4BC5" w:rsidRDefault="00264BC5">
      <w:r>
        <w:separator/>
      </w:r>
    </w:p>
  </w:footnote>
  <w:footnote w:type="continuationSeparator" w:id="0">
    <w:p w:rsidR="00264BC5" w:rsidRDefault="00264B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64BC5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2011-07-20T07:58:00Z</dcterms:created>
  <dcterms:modified xsi:type="dcterms:W3CDTF">2011-07-20T07:58:00Z</dcterms:modified>
</cp:coreProperties>
</file>