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5031">
              <w:rPr>
                <w:rFonts w:ascii="Tahoma" w:hAnsi="Tahoma" w:cs="Tahoma"/>
                <w:b/>
                <w:sz w:val="28"/>
                <w:szCs w:val="28"/>
              </w:rPr>
              <w:t xml:space="preserve">R.C.G.01093_2011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5031">
              <w:rPr>
                <w:rFonts w:ascii="Tahoma" w:hAnsi="Tahoma" w:cs="Tahoma"/>
                <w:b/>
                <w:sz w:val="28"/>
                <w:szCs w:val="28"/>
              </w:rPr>
              <w:t xml:space="preserve">20/07/2011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5031">
              <w:rPr>
                <w:rFonts w:ascii="Tahoma" w:hAnsi="Tahoma" w:cs="Tahoma"/>
              </w:rPr>
              <w:t xml:space="preserve">Det.Sett.III RCS 00269/2011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5031">
              <w:rPr>
                <w:rFonts w:ascii="Tahoma" w:hAnsi="Tahoma" w:cs="Tahoma"/>
              </w:rPr>
              <w:t xml:space="preserve">15/07/2011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503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503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5031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503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5031">
        <w:rPr>
          <w:rFonts w:ascii="Tahoma" w:hAnsi="Tahoma" w:cs="Tahoma"/>
          <w:b/>
        </w:rPr>
        <w:t xml:space="preserve">Realizzazione di giochi d’acqua e sistemazione di aree pubbliche, contigue alle viabilità e parcheggi realizzate in località Capitolo. “Potenziamento del sistema infrastrutturale viario nelle Contrade S. Stefano, Capitolo e Lamandia”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031" w:rsidRDefault="008B5031">
      <w:r>
        <w:separator/>
      </w:r>
    </w:p>
  </w:endnote>
  <w:endnote w:type="continuationSeparator" w:id="0">
    <w:p w:rsidR="008B5031" w:rsidRDefault="008B50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031" w:rsidRDefault="008B5031">
      <w:r>
        <w:separator/>
      </w:r>
    </w:p>
  </w:footnote>
  <w:footnote w:type="continuationSeparator" w:id="0">
    <w:p w:rsidR="008B5031" w:rsidRDefault="008B50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5031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2011-07-20T09:38:00Z</dcterms:created>
  <dcterms:modified xsi:type="dcterms:W3CDTF">2011-07-20T09:38:00Z</dcterms:modified>
</cp:coreProperties>
</file>