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7D2D">
              <w:rPr>
                <w:rFonts w:ascii="Tahoma" w:hAnsi="Tahoma" w:cs="Tahoma"/>
                <w:b/>
                <w:sz w:val="28"/>
                <w:szCs w:val="28"/>
              </w:rPr>
              <w:t xml:space="preserve">R.C.G.01095_2011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7D2D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7D2D">
              <w:rPr>
                <w:rFonts w:ascii="Tahoma" w:hAnsi="Tahoma" w:cs="Tahoma"/>
              </w:rPr>
              <w:t xml:space="preserve">Det.Sett.III RCS 00271/2011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7D2D">
              <w:rPr>
                <w:rFonts w:ascii="Tahoma" w:hAnsi="Tahoma" w:cs="Tahoma"/>
              </w:rPr>
              <w:t xml:space="preserve">19/07/2011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7D2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7D2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7D2D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7D2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7D2D">
        <w:rPr>
          <w:rFonts w:ascii="Tahoma" w:hAnsi="Tahoma" w:cs="Tahoma"/>
          <w:b/>
        </w:rPr>
        <w:t xml:space="preserve">Lavori di recupero e riqualificazione della Lama Belvedere - I Lotto. Perizia suppletiva e di variante.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F7D2D" w:rsidRDefault="006F7D2D" w:rsidP="006F7D2D">
      <w:pPr>
        <w:rPr>
          <w:rFonts w:ascii="Tahoma" w:hAnsi="Tahoma" w:cs="Tahoma"/>
        </w:rPr>
      </w:pPr>
    </w:p>
    <w:p w:rsidR="006F7D2D" w:rsidRPr="006F7D2D" w:rsidRDefault="006F7D2D" w:rsidP="006F7D2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D2D" w:rsidRDefault="006F7D2D">
      <w:r>
        <w:separator/>
      </w:r>
    </w:p>
  </w:endnote>
  <w:endnote w:type="continuationSeparator" w:id="0">
    <w:p w:rsidR="006F7D2D" w:rsidRDefault="006F7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D2D" w:rsidRDefault="006F7D2D">
      <w:r>
        <w:separator/>
      </w:r>
    </w:p>
  </w:footnote>
  <w:footnote w:type="continuationSeparator" w:id="0">
    <w:p w:rsidR="006F7D2D" w:rsidRDefault="006F7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7D2D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2011-07-21T09:19:00Z</dcterms:created>
  <dcterms:modified xsi:type="dcterms:W3CDTF">2011-07-21T09:19:00Z</dcterms:modified>
</cp:coreProperties>
</file>