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28B8">
              <w:rPr>
                <w:rFonts w:ascii="Tahoma" w:hAnsi="Tahoma" w:cs="Tahoma"/>
                <w:b/>
                <w:sz w:val="28"/>
                <w:szCs w:val="28"/>
              </w:rPr>
              <w:t xml:space="preserve">R.C.G.01096_2011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28B8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28B8">
              <w:rPr>
                <w:rFonts w:ascii="Tahoma" w:hAnsi="Tahoma" w:cs="Tahoma"/>
              </w:rPr>
              <w:t xml:space="preserve">Det.Sett.VI RCS 00076/2011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28B8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28B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28B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28B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28B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28B8">
        <w:rPr>
          <w:rFonts w:ascii="Tahoma" w:hAnsi="Tahoma" w:cs="Tahoma"/>
          <w:b/>
        </w:rPr>
        <w:t xml:space="preserve">Appalto pluriennale del servizio di raccolta, trasporto e smaltimento dei rifiuti solidi urbani, rifiuti differenziati e dei servizi complementari. Nomina della Commissione Giudicatrice dell’offerta economicamente più vantaggiosa.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C28B8" w:rsidRDefault="009C28B8" w:rsidP="009C28B8">
      <w:pPr>
        <w:rPr>
          <w:rFonts w:ascii="Tahoma" w:hAnsi="Tahoma" w:cs="Tahoma"/>
        </w:rPr>
      </w:pPr>
    </w:p>
    <w:p w:rsidR="009C28B8" w:rsidRPr="009C28B8" w:rsidRDefault="009C28B8" w:rsidP="009C28B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8B8" w:rsidRDefault="009C28B8">
      <w:r>
        <w:separator/>
      </w:r>
    </w:p>
  </w:endnote>
  <w:endnote w:type="continuationSeparator" w:id="1">
    <w:p w:rsidR="009C28B8" w:rsidRDefault="009C28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8B8" w:rsidRDefault="009C28B8">
      <w:r>
        <w:separator/>
      </w:r>
    </w:p>
  </w:footnote>
  <w:footnote w:type="continuationSeparator" w:id="1">
    <w:p w:rsidR="009C28B8" w:rsidRDefault="009C28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28B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2011-07-21T14:24:00Z</dcterms:created>
  <dcterms:modified xsi:type="dcterms:W3CDTF">2011-07-21T14:24:00Z</dcterms:modified>
</cp:coreProperties>
</file>