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805B26">
              <w:rPr>
                <w:rFonts w:ascii="Tahoma" w:hAnsi="Tahoma" w:cs="Tahoma"/>
                <w:b/>
                <w:sz w:val="28"/>
                <w:szCs w:val="28"/>
              </w:rPr>
              <w:t xml:space="preserve">R.C.G.01128_2011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805B26">
              <w:rPr>
                <w:rFonts w:ascii="Tahoma" w:hAnsi="Tahoma" w:cs="Tahoma"/>
                <w:b/>
                <w:sz w:val="28"/>
                <w:szCs w:val="28"/>
              </w:rPr>
              <w:t xml:space="preserve">27/07/2011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805B26">
              <w:rPr>
                <w:rFonts w:ascii="Tahoma" w:hAnsi="Tahoma" w:cs="Tahoma"/>
              </w:rPr>
              <w:t xml:space="preserve">Det.Sett.I RCS 00227/2011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805B26">
              <w:rPr>
                <w:rFonts w:ascii="Tahoma" w:hAnsi="Tahoma" w:cs="Tahoma"/>
              </w:rPr>
              <w:t xml:space="preserve">26/07/2011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805B26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805B26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805B26">
              <w:rPr>
                <w:rFonts w:ascii="Tahoma" w:hAnsi="Tahoma" w:cs="Tahoma"/>
                <w:b/>
              </w:rPr>
              <w:t xml:space="preserve">LICIA DEL GIGLIO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805B26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805B26">
        <w:rPr>
          <w:rFonts w:ascii="Tahoma" w:hAnsi="Tahoma" w:cs="Tahoma"/>
          <w:b/>
        </w:rPr>
        <w:t xml:space="preserve">RICORSO AL T.A.R. PUGLIA SEDE BARI PROMOSSO DAL SIG. COFANO D. (R.G.154/2011). COSTITUZIONE IN GIUDIZIO A MEZZO AVVOCATO L. DIBELLO E PROF. AVV. P.L. PORTALURI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05B26" w:rsidRDefault="00805B26">
      <w:r>
        <w:separator/>
      </w:r>
    </w:p>
  </w:endnote>
  <w:endnote w:type="continuationSeparator" w:id="1">
    <w:p w:rsidR="00805B26" w:rsidRDefault="00805B2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05B26" w:rsidRDefault="00805B26">
      <w:r>
        <w:separator/>
      </w:r>
    </w:p>
  </w:footnote>
  <w:footnote w:type="continuationSeparator" w:id="1">
    <w:p w:rsidR="00805B26" w:rsidRDefault="00805B2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05B26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depasquale.maria</dc:creator>
  <cp:keywords/>
  <cp:lastModifiedBy>depasquale.maria</cp:lastModifiedBy>
  <cp:revision>1</cp:revision>
  <dcterms:created xsi:type="dcterms:W3CDTF">2011-07-28T06:27:00Z</dcterms:created>
  <dcterms:modified xsi:type="dcterms:W3CDTF">2011-07-28T06:27:00Z</dcterms:modified>
</cp:coreProperties>
</file>