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27D1">
              <w:rPr>
                <w:rFonts w:ascii="Tahoma" w:hAnsi="Tahoma" w:cs="Tahoma"/>
                <w:b/>
                <w:sz w:val="28"/>
                <w:szCs w:val="28"/>
              </w:rPr>
              <w:t xml:space="preserve">R.C.G.01137_2011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27D1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27D1">
              <w:rPr>
                <w:rFonts w:ascii="Tahoma" w:hAnsi="Tahoma" w:cs="Tahoma"/>
              </w:rPr>
              <w:t xml:space="preserve">Det.Sett.I RCS 00238/2011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27D1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27D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27D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27D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27D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27D1">
        <w:rPr>
          <w:rFonts w:ascii="Tahoma" w:hAnsi="Tahoma" w:cs="Tahoma"/>
          <w:b/>
        </w:rPr>
        <w:t xml:space="preserve">ART. 43 NOVIES DEL VIGENTE  REGOLAMENTO DEGLI  UFFICI E SERVIZI-    DIPENDENTI CON INCARICHI DI ALTA  PROFESSIONALITA' - ATTRIBUZIONE  RISULTATO   ANNO 2010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A27D1" w:rsidRDefault="007A27D1" w:rsidP="007A27D1">
      <w:pPr>
        <w:rPr>
          <w:rFonts w:ascii="Tahoma" w:hAnsi="Tahoma" w:cs="Tahoma"/>
        </w:rPr>
      </w:pP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MARCO BORGO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7A27D1" w:rsidRPr="007A27D1" w:rsidRDefault="007A27D1" w:rsidP="007A27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302" w:rsidRDefault="001B5302">
      <w:r>
        <w:separator/>
      </w:r>
    </w:p>
  </w:endnote>
  <w:endnote w:type="continuationSeparator" w:id="1">
    <w:p w:rsidR="001B5302" w:rsidRDefault="001B5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302" w:rsidRDefault="001B5302">
      <w:r>
        <w:separator/>
      </w:r>
    </w:p>
  </w:footnote>
  <w:footnote w:type="continuationSeparator" w:id="1">
    <w:p w:rsidR="001B5302" w:rsidRDefault="001B53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5302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27D1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3</cp:revision>
  <cp:lastPrinted>2011-07-29T06:04:00Z</cp:lastPrinted>
  <dcterms:created xsi:type="dcterms:W3CDTF">2011-07-29T06:02:00Z</dcterms:created>
  <dcterms:modified xsi:type="dcterms:W3CDTF">2011-07-29T06:04:00Z</dcterms:modified>
</cp:coreProperties>
</file>