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97D36">
              <w:rPr>
                <w:rFonts w:ascii="Tahoma" w:hAnsi="Tahoma" w:cs="Tahoma"/>
                <w:b/>
                <w:sz w:val="28"/>
                <w:szCs w:val="28"/>
              </w:rPr>
              <w:t xml:space="preserve">R.C.G.01146_2011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97D36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97D36">
              <w:rPr>
                <w:rFonts w:ascii="Tahoma" w:hAnsi="Tahoma" w:cs="Tahoma"/>
              </w:rPr>
              <w:t xml:space="preserve">Det.Sett.III RCS 00291/2011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97D36">
              <w:rPr>
                <w:rFonts w:ascii="Tahoma" w:hAnsi="Tahoma" w:cs="Tahoma"/>
              </w:rPr>
              <w:t xml:space="preserve">22/07/2011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97D3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97D3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97D36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97D3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97D36">
        <w:rPr>
          <w:rFonts w:ascii="Tahoma" w:hAnsi="Tahoma" w:cs="Tahoma"/>
          <w:b/>
        </w:rPr>
        <w:t xml:space="preserve">Sostituzione gioco a molla in Piazza Sant’Antonio. Impegno di spesa e affidamento.  [C.I.G. Z7200F1666]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D36" w:rsidRDefault="00597D36">
      <w:r>
        <w:separator/>
      </w:r>
    </w:p>
  </w:endnote>
  <w:endnote w:type="continuationSeparator" w:id="0">
    <w:p w:rsidR="00597D36" w:rsidRDefault="00597D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D36" w:rsidRDefault="00597D36">
      <w:r>
        <w:separator/>
      </w:r>
    </w:p>
  </w:footnote>
  <w:footnote w:type="continuationSeparator" w:id="0">
    <w:p w:rsidR="00597D36" w:rsidRDefault="00597D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97D36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2011-08-01T11:11:00Z</dcterms:created>
  <dcterms:modified xsi:type="dcterms:W3CDTF">2011-08-01T11:11:00Z</dcterms:modified>
</cp:coreProperties>
</file>