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71EBA">
              <w:rPr>
                <w:rFonts w:ascii="Tahoma" w:hAnsi="Tahoma" w:cs="Tahoma"/>
                <w:b/>
                <w:sz w:val="28"/>
                <w:szCs w:val="28"/>
              </w:rPr>
              <w:t xml:space="preserve">R.C.G.01177_2011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71EBA">
              <w:rPr>
                <w:rFonts w:ascii="Tahoma" w:hAnsi="Tahoma" w:cs="Tahoma"/>
                <w:b/>
                <w:sz w:val="28"/>
                <w:szCs w:val="28"/>
              </w:rPr>
              <w:t xml:space="preserve">11/08/2011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71EBA">
              <w:rPr>
                <w:rFonts w:ascii="Tahoma" w:hAnsi="Tahoma" w:cs="Tahoma"/>
              </w:rPr>
              <w:t xml:space="preserve">Det.Sett.VI RCS 00078/2011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71EBA">
              <w:rPr>
                <w:rFonts w:ascii="Tahoma" w:hAnsi="Tahoma" w:cs="Tahoma"/>
              </w:rPr>
              <w:t xml:space="preserve">09/08/2011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71EBA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71EBA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71EBA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71EBA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71EBA">
        <w:rPr>
          <w:rFonts w:ascii="Tahoma" w:hAnsi="Tahoma" w:cs="Tahoma"/>
          <w:b/>
        </w:rPr>
        <w:t xml:space="preserve">acquisizione di Servizi e beni di consumo  per le attività del  personale di Polizia Locale nell’attività di polizia stradale.   CIG [Z95011EA98]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1EBA" w:rsidRDefault="00671EBA">
      <w:r>
        <w:separator/>
      </w:r>
    </w:p>
  </w:endnote>
  <w:endnote w:type="continuationSeparator" w:id="1">
    <w:p w:rsidR="00671EBA" w:rsidRDefault="00671E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1EBA" w:rsidRDefault="00671EBA">
      <w:r>
        <w:separator/>
      </w:r>
    </w:p>
  </w:footnote>
  <w:footnote w:type="continuationSeparator" w:id="1">
    <w:p w:rsidR="00671EBA" w:rsidRDefault="00671E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1EBA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2011-08-11T13:27:00Z</dcterms:created>
  <dcterms:modified xsi:type="dcterms:W3CDTF">2011-08-11T13:27:00Z</dcterms:modified>
</cp:coreProperties>
</file>