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D12D1">
              <w:rPr>
                <w:rFonts w:ascii="Tahoma" w:hAnsi="Tahoma" w:cs="Tahoma"/>
                <w:b/>
                <w:sz w:val="28"/>
                <w:szCs w:val="28"/>
              </w:rPr>
              <w:t xml:space="preserve">R.C.G.01154_2011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D12D1">
              <w:rPr>
                <w:rFonts w:ascii="Tahoma" w:hAnsi="Tahoma" w:cs="Tahoma"/>
                <w:b/>
                <w:sz w:val="28"/>
                <w:szCs w:val="28"/>
              </w:rPr>
              <w:t xml:space="preserve">01/08/2011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D12D1">
              <w:rPr>
                <w:rFonts w:ascii="Tahoma" w:hAnsi="Tahoma" w:cs="Tahoma"/>
              </w:rPr>
              <w:t xml:space="preserve">Det.Sett.V RCS 00201/2011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D12D1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D12D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D12D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D12D1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D12D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D12D1">
        <w:rPr>
          <w:rFonts w:ascii="Tahoma" w:hAnsi="Tahoma" w:cs="Tahoma"/>
          <w:b/>
        </w:rPr>
        <w:t xml:space="preserve">Annullamento determinazione dirigenziale n. 1028 del 01/07/2011.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2D1" w:rsidRDefault="004D12D1">
      <w:r>
        <w:separator/>
      </w:r>
    </w:p>
  </w:endnote>
  <w:endnote w:type="continuationSeparator" w:id="1">
    <w:p w:rsidR="004D12D1" w:rsidRDefault="004D1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2D1" w:rsidRDefault="004D12D1">
      <w:r>
        <w:separator/>
      </w:r>
    </w:p>
  </w:footnote>
  <w:footnote w:type="continuationSeparator" w:id="1">
    <w:p w:rsidR="004D12D1" w:rsidRDefault="004D12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12D1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2011-08-16T07:06:00Z</dcterms:created>
  <dcterms:modified xsi:type="dcterms:W3CDTF">2011-08-16T07:06:00Z</dcterms:modified>
</cp:coreProperties>
</file>