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51AFB">
              <w:rPr>
                <w:rFonts w:ascii="Tahoma" w:hAnsi="Tahoma" w:cs="Tahoma"/>
                <w:b/>
                <w:sz w:val="28"/>
                <w:szCs w:val="28"/>
              </w:rPr>
              <w:t xml:space="preserve">R.C.G.01169_2011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51AFB">
              <w:rPr>
                <w:rFonts w:ascii="Tahoma" w:hAnsi="Tahoma" w:cs="Tahoma"/>
                <w:b/>
                <w:sz w:val="28"/>
                <w:szCs w:val="28"/>
              </w:rPr>
              <w:t xml:space="preserve">09/08/2011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51AFB">
              <w:rPr>
                <w:rFonts w:ascii="Tahoma" w:hAnsi="Tahoma" w:cs="Tahoma"/>
              </w:rPr>
              <w:t xml:space="preserve">Det.Sett.V RCS 00210/2011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51AFB">
              <w:rPr>
                <w:rFonts w:ascii="Tahoma" w:hAnsi="Tahoma" w:cs="Tahoma"/>
              </w:rPr>
              <w:t xml:space="preserve">02/08/2011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51AF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51AF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51AF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51AF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51AFB">
        <w:rPr>
          <w:rFonts w:ascii="Tahoma" w:hAnsi="Tahoma" w:cs="Tahoma"/>
          <w:b/>
        </w:rPr>
        <w:t xml:space="preserve">PROSIEGUO INSERIMENTO MINORE C.C. PRESSO LA COMUNITA' DI TIPO FAMILIARE "VILLAGGIO SOS" - OSTUNI ONLUS DI OSTUNI (BR). IMPEGNO DI SPESA RELATIVO AL 2° SEMESTRE ANNO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1AFB" w:rsidRDefault="00D51AFB">
      <w:r>
        <w:separator/>
      </w:r>
    </w:p>
  </w:endnote>
  <w:endnote w:type="continuationSeparator" w:id="1">
    <w:p w:rsidR="00D51AFB" w:rsidRDefault="00D51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1AFB" w:rsidRDefault="00D51AFB">
      <w:r>
        <w:separator/>
      </w:r>
    </w:p>
  </w:footnote>
  <w:footnote w:type="continuationSeparator" w:id="1">
    <w:p w:rsidR="00D51AFB" w:rsidRDefault="00D51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1AFB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2011-08-19T06:10:00Z</dcterms:created>
  <dcterms:modified xsi:type="dcterms:W3CDTF">2011-08-19T06:11:00Z</dcterms:modified>
</cp:coreProperties>
</file>