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11FC">
              <w:rPr>
                <w:rFonts w:ascii="Tahoma" w:hAnsi="Tahoma" w:cs="Tahoma"/>
                <w:b/>
                <w:sz w:val="28"/>
                <w:szCs w:val="28"/>
              </w:rPr>
              <w:t xml:space="preserve">R.C.G.01196_2011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11FC">
              <w:rPr>
                <w:rFonts w:ascii="Tahoma" w:hAnsi="Tahoma" w:cs="Tahoma"/>
                <w:b/>
                <w:sz w:val="28"/>
                <w:szCs w:val="28"/>
              </w:rPr>
              <w:t xml:space="preserve">16/08/2011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11FC">
              <w:rPr>
                <w:rFonts w:ascii="Tahoma" w:hAnsi="Tahoma" w:cs="Tahoma"/>
              </w:rPr>
              <w:t xml:space="preserve">Det.Sett.III RCS 00304/2011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11FC">
              <w:rPr>
                <w:rFonts w:ascii="Tahoma" w:hAnsi="Tahoma" w:cs="Tahoma"/>
              </w:rPr>
              <w:t xml:space="preserve">16/08/2011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11F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11F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11FC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11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11FC">
        <w:rPr>
          <w:rFonts w:ascii="Tahoma" w:hAnsi="Tahoma" w:cs="Tahoma"/>
          <w:b/>
        </w:rPr>
        <w:t xml:space="preserve">Lavori di riorganizzazione nodi stradali attraverso sistema di canalizzazioni e messa in sicurezza accessi alla Città – Contratto rep.5674/2007 - Impresa appaltatrice MA.FRA. Costruzioni S.r.l. - Esame ed approvazione atti finali.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1FC" w:rsidRDefault="00EC11FC">
      <w:r>
        <w:separator/>
      </w:r>
    </w:p>
  </w:endnote>
  <w:endnote w:type="continuationSeparator" w:id="0">
    <w:p w:rsidR="00EC11FC" w:rsidRDefault="00EC1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1FC" w:rsidRDefault="00EC11FC">
      <w:r>
        <w:separator/>
      </w:r>
    </w:p>
  </w:footnote>
  <w:footnote w:type="continuationSeparator" w:id="0">
    <w:p w:rsidR="00EC11FC" w:rsidRDefault="00EC11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11FC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2011-08-26T08:04:00Z</dcterms:created>
  <dcterms:modified xsi:type="dcterms:W3CDTF">2011-08-26T08:04:00Z</dcterms:modified>
</cp:coreProperties>
</file>