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D5038">
              <w:rPr>
                <w:rFonts w:ascii="Tahoma" w:hAnsi="Tahoma" w:cs="Tahoma"/>
                <w:b/>
                <w:sz w:val="28"/>
                <w:szCs w:val="28"/>
              </w:rPr>
              <w:t xml:space="preserve">R.C.G.01199_2011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D5038">
              <w:rPr>
                <w:rFonts w:ascii="Tahoma" w:hAnsi="Tahoma" w:cs="Tahoma"/>
                <w:b/>
                <w:sz w:val="28"/>
                <w:szCs w:val="28"/>
              </w:rPr>
              <w:t xml:space="preserve">18/08/2011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D5038">
              <w:rPr>
                <w:rFonts w:ascii="Tahoma" w:hAnsi="Tahoma" w:cs="Tahoma"/>
              </w:rPr>
              <w:t xml:space="preserve">Det.Sett.III RCS 00305/2011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D5038">
              <w:rPr>
                <w:rFonts w:ascii="Tahoma" w:hAnsi="Tahoma" w:cs="Tahoma"/>
              </w:rPr>
              <w:t xml:space="preserve">18/08/2011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D503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D503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D5038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D503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D5038">
        <w:rPr>
          <w:rFonts w:ascii="Tahoma" w:hAnsi="Tahoma" w:cs="Tahoma"/>
          <w:b/>
        </w:rPr>
        <w:t xml:space="preserve">Sistemazione aree esterne Scuola Elementare “Melvin Jones” Importo euro 120.000,00 – Ditta Edil Meridionale Costruzioni di Bellizzi &amp; C. s.n.c. di Capurso (BA) - Contratto rep.6251/2010 e rep.6382/2010 - Approvazione atti  di contabilità finale.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038" w:rsidRDefault="007D5038">
      <w:r>
        <w:separator/>
      </w:r>
    </w:p>
  </w:endnote>
  <w:endnote w:type="continuationSeparator" w:id="0">
    <w:p w:rsidR="007D5038" w:rsidRDefault="007D50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038" w:rsidRDefault="007D5038">
      <w:r>
        <w:separator/>
      </w:r>
    </w:p>
  </w:footnote>
  <w:footnote w:type="continuationSeparator" w:id="0">
    <w:p w:rsidR="007D5038" w:rsidRDefault="007D50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5038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2011-08-26T08:16:00Z</dcterms:created>
  <dcterms:modified xsi:type="dcterms:W3CDTF">2011-08-26T08:16:00Z</dcterms:modified>
</cp:coreProperties>
</file>