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3DC8">
              <w:rPr>
                <w:rFonts w:ascii="Tahoma" w:hAnsi="Tahoma" w:cs="Tahoma"/>
                <w:b/>
                <w:sz w:val="28"/>
                <w:szCs w:val="28"/>
              </w:rPr>
              <w:t xml:space="preserve">R.C.G.01194_2011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3DC8">
              <w:rPr>
                <w:rFonts w:ascii="Tahoma" w:hAnsi="Tahoma" w:cs="Tahoma"/>
                <w:b/>
                <w:sz w:val="28"/>
                <w:szCs w:val="28"/>
              </w:rPr>
              <w:t xml:space="preserve">16/08/2011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3DC8">
              <w:rPr>
                <w:rFonts w:ascii="Tahoma" w:hAnsi="Tahoma" w:cs="Tahoma"/>
              </w:rPr>
              <w:t xml:space="preserve">Det.Sett.III RCS 00300/2011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3DC8">
              <w:rPr>
                <w:rFonts w:ascii="Tahoma" w:hAnsi="Tahoma" w:cs="Tahoma"/>
              </w:rPr>
              <w:t xml:space="preserve">16/08/2011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3DC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3DC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3DC8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3D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3DC8">
        <w:rPr>
          <w:rFonts w:ascii="Tahoma" w:hAnsi="Tahoma" w:cs="Tahoma"/>
          <w:b/>
        </w:rPr>
        <w:t xml:space="preserve">Lavori di manutenzione degli edifici pubblici di competenza comunale Intervento complessivo di € 123.632,96- CIG 0281947E02 – Contratto rep. 6150 del 23 ottobre 2009 – Esame ed approvazione atti finali.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93DC8" w:rsidRDefault="00393DC8" w:rsidP="00393DC8">
      <w:pPr>
        <w:rPr>
          <w:rFonts w:ascii="Tahoma" w:hAnsi="Tahoma" w:cs="Tahoma"/>
        </w:rPr>
      </w:pPr>
    </w:p>
    <w:p w:rsidR="00393DC8" w:rsidRPr="00393DC8" w:rsidRDefault="00393DC8" w:rsidP="00393D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DC8" w:rsidRDefault="00393DC8">
      <w:r>
        <w:separator/>
      </w:r>
    </w:p>
  </w:endnote>
  <w:endnote w:type="continuationSeparator" w:id="0">
    <w:p w:rsidR="00393DC8" w:rsidRDefault="00393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DC8" w:rsidRDefault="00393DC8">
      <w:r>
        <w:separator/>
      </w:r>
    </w:p>
  </w:footnote>
  <w:footnote w:type="continuationSeparator" w:id="0">
    <w:p w:rsidR="00393DC8" w:rsidRDefault="00393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3DC8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2011-08-29T06:26:00Z</dcterms:created>
  <dcterms:modified xsi:type="dcterms:W3CDTF">2011-08-29T06:26:00Z</dcterms:modified>
</cp:coreProperties>
</file>