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2158">
              <w:rPr>
                <w:rFonts w:ascii="Tahoma" w:hAnsi="Tahoma" w:cs="Tahoma"/>
                <w:b/>
                <w:sz w:val="28"/>
                <w:szCs w:val="28"/>
              </w:rPr>
              <w:t xml:space="preserve">R.C.G.01193_2011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2158">
              <w:rPr>
                <w:rFonts w:ascii="Tahoma" w:hAnsi="Tahoma" w:cs="Tahoma"/>
                <w:b/>
                <w:sz w:val="28"/>
                <w:szCs w:val="28"/>
              </w:rPr>
              <w:t xml:space="preserve">16/08/2011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E2158">
              <w:rPr>
                <w:rFonts w:ascii="Tahoma" w:hAnsi="Tahoma" w:cs="Tahoma"/>
              </w:rPr>
              <w:t xml:space="preserve">Det.Sett.III RCS 00299/2011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2158">
              <w:rPr>
                <w:rFonts w:ascii="Tahoma" w:hAnsi="Tahoma" w:cs="Tahoma"/>
              </w:rPr>
              <w:t xml:space="preserve">16/08/2011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215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215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2158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215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2158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 (lotto di completamento)”- CUP C68G08000130004 – Esame ed approvazione atti 1° SAL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158" w:rsidRDefault="008E2158">
      <w:r>
        <w:separator/>
      </w:r>
    </w:p>
  </w:endnote>
  <w:endnote w:type="continuationSeparator" w:id="0">
    <w:p w:rsidR="008E2158" w:rsidRDefault="008E21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158" w:rsidRDefault="008E2158">
      <w:r>
        <w:separator/>
      </w:r>
    </w:p>
  </w:footnote>
  <w:footnote w:type="continuationSeparator" w:id="0">
    <w:p w:rsidR="008E2158" w:rsidRDefault="008E21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215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2011-08-29T06:55:00Z</dcterms:created>
  <dcterms:modified xsi:type="dcterms:W3CDTF">2011-08-29T06:55:00Z</dcterms:modified>
</cp:coreProperties>
</file>