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F2D71">
              <w:rPr>
                <w:rFonts w:ascii="Tahoma" w:hAnsi="Tahoma" w:cs="Tahoma"/>
                <w:b/>
                <w:sz w:val="28"/>
                <w:szCs w:val="28"/>
              </w:rPr>
              <w:t xml:space="preserve">R.C.G.01167_2011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F2D71">
              <w:rPr>
                <w:rFonts w:ascii="Tahoma" w:hAnsi="Tahoma" w:cs="Tahoma"/>
                <w:b/>
                <w:sz w:val="28"/>
                <w:szCs w:val="28"/>
              </w:rPr>
              <w:t xml:space="preserve">08/08/2011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F2D71">
              <w:rPr>
                <w:rFonts w:ascii="Tahoma" w:hAnsi="Tahoma" w:cs="Tahoma"/>
              </w:rPr>
              <w:t xml:space="preserve">Det.Sett.VII RCS 00041/2011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F2D71">
              <w:rPr>
                <w:rFonts w:ascii="Tahoma" w:hAnsi="Tahoma" w:cs="Tahoma"/>
              </w:rPr>
              <w:t xml:space="preserve">07/07/2011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F2D71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F2D71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F2D71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F2D71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F2D71">
        <w:rPr>
          <w:rFonts w:ascii="Tahoma" w:hAnsi="Tahoma" w:cs="Tahoma"/>
          <w:b/>
        </w:rPr>
        <w:t xml:space="preserve">Festeggiamenti in onore del Sacro Cuore. 1, 2 e 3 luglio pp.vv.. Concessione contributo alla Parrocchia Sacro Cuore. Impegno della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2D71" w:rsidRDefault="005F2D71">
      <w:r>
        <w:separator/>
      </w:r>
    </w:p>
  </w:endnote>
  <w:endnote w:type="continuationSeparator" w:id="0">
    <w:p w:rsidR="005F2D71" w:rsidRDefault="005F2D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2D71" w:rsidRDefault="005F2D71">
      <w:r>
        <w:separator/>
      </w:r>
    </w:p>
  </w:footnote>
  <w:footnote w:type="continuationSeparator" w:id="0">
    <w:p w:rsidR="005F2D71" w:rsidRDefault="005F2D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F2D71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2011-09-01T08:54:00Z</dcterms:created>
  <dcterms:modified xsi:type="dcterms:W3CDTF">2011-09-01T08:54:00Z</dcterms:modified>
</cp:coreProperties>
</file>