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2C62">
              <w:rPr>
                <w:rFonts w:ascii="Tahoma" w:hAnsi="Tahoma" w:cs="Tahoma"/>
                <w:b/>
                <w:sz w:val="28"/>
                <w:szCs w:val="28"/>
              </w:rPr>
              <w:t xml:space="preserve">R.C.G.01247_2011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2C62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2C62">
              <w:rPr>
                <w:rFonts w:ascii="Tahoma" w:hAnsi="Tahoma" w:cs="Tahoma"/>
              </w:rPr>
              <w:t xml:space="preserve">Det.Sett.III RCS 00314/2011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2C62">
              <w:rPr>
                <w:rFonts w:ascii="Tahoma" w:hAnsi="Tahoma" w:cs="Tahoma"/>
              </w:rPr>
              <w:t xml:space="preserve">31/08/2011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2C6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2C6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2C62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2C62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2C62">
        <w:rPr>
          <w:rFonts w:ascii="Tahoma" w:hAnsi="Tahoma" w:cs="Tahoma"/>
          <w:b/>
        </w:rPr>
        <w:t xml:space="preserve">Lavori di manutenzione ordinaria dell’impianto elettrico da eseguire presso l’immobile comunale abitato dal sing. Leoci in Via Baione, 27 – Cottimo fiduciario e affidamento diretto ex art. 125 D.Lgs. n.163/2006, comma 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C62" w:rsidRDefault="008E2C62">
      <w:r>
        <w:separator/>
      </w:r>
    </w:p>
  </w:endnote>
  <w:endnote w:type="continuationSeparator" w:id="0">
    <w:p w:rsidR="008E2C62" w:rsidRDefault="008E2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C62" w:rsidRDefault="008E2C62">
      <w:r>
        <w:separator/>
      </w:r>
    </w:p>
  </w:footnote>
  <w:footnote w:type="continuationSeparator" w:id="0">
    <w:p w:rsidR="008E2C62" w:rsidRDefault="008E2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2C62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2011-09-06T06:31:00Z</dcterms:created>
  <dcterms:modified xsi:type="dcterms:W3CDTF">2011-09-06T06:31:00Z</dcterms:modified>
</cp:coreProperties>
</file>