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25B6">
              <w:rPr>
                <w:rFonts w:ascii="Tahoma" w:hAnsi="Tahoma" w:cs="Tahoma"/>
                <w:b/>
                <w:sz w:val="28"/>
                <w:szCs w:val="28"/>
              </w:rPr>
              <w:t xml:space="preserve">R.C.G.01198_2011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25B6">
              <w:rPr>
                <w:rFonts w:ascii="Tahoma" w:hAnsi="Tahoma" w:cs="Tahoma"/>
                <w:b/>
                <w:sz w:val="28"/>
                <w:szCs w:val="28"/>
              </w:rPr>
              <w:t xml:space="preserve">17/08/2011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25B6">
              <w:rPr>
                <w:rFonts w:ascii="Tahoma" w:hAnsi="Tahoma" w:cs="Tahoma"/>
              </w:rPr>
              <w:t xml:space="preserve">Det.Sett.I RCS 00247/2011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25B6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25B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25B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25B6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25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25B6">
        <w:rPr>
          <w:rFonts w:ascii="Tahoma" w:hAnsi="Tahoma" w:cs="Tahoma"/>
          <w:b/>
        </w:rPr>
        <w:t xml:space="preserve">LIQUIDAZIONE SALARIO ACCESSORIO LUGLIO 2011.-PERSONALE EDUCATIVO AGOSTO 2011- INDENNITA' RISCHIO GIUGNO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5B6" w:rsidRDefault="00C125B6">
      <w:r>
        <w:separator/>
      </w:r>
    </w:p>
  </w:endnote>
  <w:endnote w:type="continuationSeparator" w:id="0">
    <w:p w:rsidR="00C125B6" w:rsidRDefault="00C12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5B6" w:rsidRDefault="00C125B6">
      <w:r>
        <w:separator/>
      </w:r>
    </w:p>
  </w:footnote>
  <w:footnote w:type="continuationSeparator" w:id="0">
    <w:p w:rsidR="00C125B6" w:rsidRDefault="00C125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25B6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2011-09-07T11:03:00Z</dcterms:created>
  <dcterms:modified xsi:type="dcterms:W3CDTF">2011-09-07T11:03:00Z</dcterms:modified>
</cp:coreProperties>
</file>