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87D54">
              <w:rPr>
                <w:rFonts w:ascii="Tahoma" w:hAnsi="Tahoma" w:cs="Tahoma"/>
                <w:b/>
                <w:sz w:val="28"/>
                <w:szCs w:val="28"/>
              </w:rPr>
              <w:t xml:space="preserve">R.C.G.01315_2011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87D54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87D54">
              <w:rPr>
                <w:rFonts w:ascii="Tahoma" w:hAnsi="Tahoma" w:cs="Tahoma"/>
              </w:rPr>
              <w:t xml:space="preserve">Det.Sett.I RCS 00272/2011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87D54">
              <w:rPr>
                <w:rFonts w:ascii="Tahoma" w:hAnsi="Tahoma" w:cs="Tahoma"/>
              </w:rPr>
              <w:t xml:space="preserve">16/09/2011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87D5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87D5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87D54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87D5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87D54">
        <w:rPr>
          <w:rFonts w:ascii="Tahoma" w:hAnsi="Tahoma" w:cs="Tahoma"/>
          <w:b/>
        </w:rPr>
        <w:t xml:space="preserve">RICORSO EX ART. 414 C.P.C. AL TRIBUNALE - LAVORO BARI PROMOSSO DAL SIG. CORALLO G. C/COMUNE DI MONOPOLI. ASSENSO ALLA COSTITUZIONE IN GIUDIZIO A MEZZO DELL'AVVOCATURA COMUNALE NELLA PERSONA DELL'AVV. PIERLUIGI NOCERA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87D54" w:rsidRDefault="00E87D54" w:rsidP="00E87D54">
      <w:pPr>
        <w:rPr>
          <w:rFonts w:ascii="Tahoma" w:hAnsi="Tahoma" w:cs="Tahoma"/>
        </w:rPr>
      </w:pPr>
    </w:p>
    <w:p w:rsidR="00E87D54" w:rsidRPr="00E87D54" w:rsidRDefault="00E87D54" w:rsidP="00E87D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D54" w:rsidRDefault="00E87D54">
      <w:r>
        <w:separator/>
      </w:r>
    </w:p>
  </w:endnote>
  <w:endnote w:type="continuationSeparator" w:id="1">
    <w:p w:rsidR="00E87D54" w:rsidRDefault="00E87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D54" w:rsidRDefault="00E87D54">
      <w:r>
        <w:separator/>
      </w:r>
    </w:p>
  </w:footnote>
  <w:footnote w:type="continuationSeparator" w:id="1">
    <w:p w:rsidR="00E87D54" w:rsidRDefault="00E87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87D54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2011-09-16T09:48:00Z</dcterms:created>
  <dcterms:modified xsi:type="dcterms:W3CDTF">2011-09-16T09:48:00Z</dcterms:modified>
</cp:coreProperties>
</file>