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23A58">
              <w:rPr>
                <w:rFonts w:ascii="Tahoma" w:hAnsi="Tahoma" w:cs="Tahoma"/>
                <w:b/>
                <w:sz w:val="28"/>
                <w:szCs w:val="28"/>
              </w:rPr>
              <w:t xml:space="preserve">R.C.G.01268_2011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23A58">
              <w:rPr>
                <w:rFonts w:ascii="Tahoma" w:hAnsi="Tahoma" w:cs="Tahoma"/>
                <w:b/>
                <w:sz w:val="28"/>
                <w:szCs w:val="28"/>
              </w:rPr>
              <w:t xml:space="preserve">15/09/2011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23A58">
              <w:rPr>
                <w:rFonts w:ascii="Tahoma" w:hAnsi="Tahoma" w:cs="Tahoma"/>
              </w:rPr>
              <w:t xml:space="preserve">Det.Sett.III RCS 00319/2011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23A58">
              <w:rPr>
                <w:rFonts w:ascii="Tahoma" w:hAnsi="Tahoma" w:cs="Tahoma"/>
              </w:rPr>
              <w:t xml:space="preserve">02/09/2011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23A5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23A5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23A58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23A5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23A58">
        <w:rPr>
          <w:rFonts w:ascii="Tahoma" w:hAnsi="Tahoma" w:cs="Tahoma"/>
          <w:b/>
        </w:rPr>
        <w:t xml:space="preserve">Acquisto di nr.2 toner per fax Samsung SF-650 in dotazione presso l’Area Organizzativa III Lavori Pubblici -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A58" w:rsidRDefault="00623A58">
      <w:r>
        <w:separator/>
      </w:r>
    </w:p>
  </w:endnote>
  <w:endnote w:type="continuationSeparator" w:id="0">
    <w:p w:rsidR="00623A58" w:rsidRDefault="00623A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A58" w:rsidRDefault="00623A58">
      <w:r>
        <w:separator/>
      </w:r>
    </w:p>
  </w:footnote>
  <w:footnote w:type="continuationSeparator" w:id="0">
    <w:p w:rsidR="00623A58" w:rsidRDefault="00623A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3A58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2011-09-16T10:50:00Z</dcterms:created>
  <dcterms:modified xsi:type="dcterms:W3CDTF">2011-09-16T10:50:00Z</dcterms:modified>
</cp:coreProperties>
</file>