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51E02">
              <w:rPr>
                <w:rFonts w:ascii="Tahoma" w:hAnsi="Tahoma" w:cs="Tahoma"/>
                <w:b/>
                <w:sz w:val="28"/>
                <w:szCs w:val="28"/>
              </w:rPr>
              <w:t xml:space="preserve">R.C.G.01312_2011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51E02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51E02">
              <w:rPr>
                <w:rFonts w:ascii="Tahoma" w:hAnsi="Tahoma" w:cs="Tahoma"/>
              </w:rPr>
              <w:t xml:space="preserve">Det.Sett.V RCS 00239/2011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51E02">
              <w:rPr>
                <w:rFonts w:ascii="Tahoma" w:hAnsi="Tahoma" w:cs="Tahoma"/>
              </w:rPr>
              <w:t xml:space="preserve">12/09/2011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51E0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51E0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51E02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51E0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51E02">
        <w:rPr>
          <w:rFonts w:ascii="Tahoma" w:hAnsi="Tahoma" w:cs="Tahoma"/>
          <w:b/>
        </w:rPr>
        <w:t xml:space="preserve">ANNULLAMENTO DETERMINAZIONE DIRIGENZIALE N. 1227 DEL 26/08/2011 E DISIMPEGNO DELLA SOMMA.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1E02" w:rsidRDefault="00F51E02">
      <w:r>
        <w:separator/>
      </w:r>
    </w:p>
  </w:endnote>
  <w:endnote w:type="continuationSeparator" w:id="1">
    <w:p w:rsidR="00F51E02" w:rsidRDefault="00F51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1E02" w:rsidRDefault="00F51E02">
      <w:r>
        <w:separator/>
      </w:r>
    </w:p>
  </w:footnote>
  <w:footnote w:type="continuationSeparator" w:id="1">
    <w:p w:rsidR="00F51E02" w:rsidRDefault="00F51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51E02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2011-09-16T11:46:00Z</dcterms:created>
  <dcterms:modified xsi:type="dcterms:W3CDTF">2011-09-16T11:46:00Z</dcterms:modified>
</cp:coreProperties>
</file>