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21ECC">
              <w:rPr>
                <w:rFonts w:ascii="Tahoma" w:hAnsi="Tahoma" w:cs="Tahoma"/>
                <w:b/>
                <w:sz w:val="28"/>
                <w:szCs w:val="28"/>
              </w:rPr>
              <w:t xml:space="preserve">R.C.G.01305_2011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21ECC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21ECC">
              <w:rPr>
                <w:rFonts w:ascii="Tahoma" w:hAnsi="Tahoma" w:cs="Tahoma"/>
              </w:rPr>
              <w:t xml:space="preserve">Det.Sett.VI RCS 00098/2011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21ECC">
              <w:rPr>
                <w:rFonts w:ascii="Tahoma" w:hAnsi="Tahoma" w:cs="Tahoma"/>
              </w:rPr>
              <w:t xml:space="preserve">08/09/2011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21ECC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21ECC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21ECC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21EC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21ECC">
        <w:rPr>
          <w:rFonts w:ascii="Tahoma" w:hAnsi="Tahoma" w:cs="Tahoma"/>
          <w:b/>
        </w:rPr>
        <w:t xml:space="preserve">SPESE PROCESSULAI CONTRIBUTO IN FAVORE DELLA SIG.RA FINO AGNESE - SENTENZA N.284/2011 DEL GIUDICE DI PACE AVV.VALTER VAVALLE.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ECC" w:rsidRDefault="00321ECC">
      <w:r>
        <w:separator/>
      </w:r>
    </w:p>
  </w:endnote>
  <w:endnote w:type="continuationSeparator" w:id="0">
    <w:p w:rsidR="00321ECC" w:rsidRDefault="00321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ECC" w:rsidRDefault="00321ECC">
      <w:r>
        <w:separator/>
      </w:r>
    </w:p>
  </w:footnote>
  <w:footnote w:type="continuationSeparator" w:id="0">
    <w:p w:rsidR="00321ECC" w:rsidRDefault="00321E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21ECC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2011-09-17T14:10:00Z</dcterms:created>
  <dcterms:modified xsi:type="dcterms:W3CDTF">2011-09-17T14:10:00Z</dcterms:modified>
</cp:coreProperties>
</file>