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1C11">
              <w:rPr>
                <w:rFonts w:ascii="Tahoma" w:hAnsi="Tahoma" w:cs="Tahoma"/>
                <w:b/>
                <w:sz w:val="28"/>
                <w:szCs w:val="28"/>
              </w:rPr>
              <w:t xml:space="preserve">R.C.G.01342_2011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1C11">
              <w:rPr>
                <w:rFonts w:ascii="Tahoma" w:hAnsi="Tahoma" w:cs="Tahoma"/>
                <w:b/>
                <w:sz w:val="28"/>
                <w:szCs w:val="28"/>
              </w:rPr>
              <w:t xml:space="preserve">30/09/2011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1C11">
              <w:rPr>
                <w:rFonts w:ascii="Tahoma" w:hAnsi="Tahoma" w:cs="Tahoma"/>
              </w:rPr>
              <w:t xml:space="preserve">Det.Sett.I RCS 00281/2011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1C11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1C1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1C1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1C11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1C1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1C11">
        <w:rPr>
          <w:rFonts w:ascii="Tahoma" w:hAnsi="Tahoma" w:cs="Tahoma"/>
          <w:b/>
        </w:rPr>
        <w:t xml:space="preserve">RICORSO AL T.A.R. PUGLIA - BARI PROMOSSO DAL SIG. NINNO A. C/COMUNE DI MONOPOLI. ASSENSO ALLA COSTITUZIONE IN GIUDIZIO A MEZZO DELL'AVVOCATRA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51C11" w:rsidRDefault="00D51C11" w:rsidP="00D51C11">
      <w:pPr>
        <w:rPr>
          <w:rFonts w:ascii="Tahoma" w:hAnsi="Tahoma" w:cs="Tahoma"/>
        </w:rPr>
      </w:pPr>
    </w:p>
    <w:p w:rsidR="00D51C11" w:rsidRPr="00D51C11" w:rsidRDefault="00D51C11" w:rsidP="00D51C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C11" w:rsidRDefault="00D51C11">
      <w:r>
        <w:separator/>
      </w:r>
    </w:p>
  </w:endnote>
  <w:endnote w:type="continuationSeparator" w:id="1">
    <w:p w:rsidR="00D51C11" w:rsidRDefault="00D51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C11" w:rsidRDefault="00D51C11">
      <w:r>
        <w:separator/>
      </w:r>
    </w:p>
  </w:footnote>
  <w:footnote w:type="continuationSeparator" w:id="1">
    <w:p w:rsidR="00D51C11" w:rsidRDefault="00D51C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1C1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2011-09-30T10:23:00Z</dcterms:created>
  <dcterms:modified xsi:type="dcterms:W3CDTF">2011-09-30T10:23:00Z</dcterms:modified>
</cp:coreProperties>
</file>