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87E0D">
              <w:rPr>
                <w:rFonts w:ascii="Tahoma" w:hAnsi="Tahoma" w:cs="Tahoma"/>
                <w:b/>
                <w:sz w:val="28"/>
                <w:szCs w:val="28"/>
              </w:rPr>
              <w:t xml:space="preserve">R.C.G.01366_2011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87E0D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87E0D">
              <w:rPr>
                <w:rFonts w:ascii="Tahoma" w:hAnsi="Tahoma" w:cs="Tahoma"/>
              </w:rPr>
              <w:t xml:space="preserve">Det.Sett.III RCS 00336/2011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87E0D">
              <w:rPr>
                <w:rFonts w:ascii="Tahoma" w:hAnsi="Tahoma" w:cs="Tahoma"/>
              </w:rPr>
              <w:t xml:space="preserve">20/09/2011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87E0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87E0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87E0D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87E0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87E0D">
        <w:rPr>
          <w:rFonts w:ascii="Tahoma" w:hAnsi="Tahoma" w:cs="Tahoma"/>
          <w:b/>
        </w:rPr>
        <w:t xml:space="preserve">“Lavori di sistemazione strade e marciapiedi della città – progetto di completamento” – Approvazione parcella definitiva per liquidazione competenze tecniche.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87E0D" w:rsidRDefault="00B87E0D" w:rsidP="00B87E0D">
      <w:pPr>
        <w:rPr>
          <w:rFonts w:ascii="Tahoma" w:hAnsi="Tahoma" w:cs="Tahoma"/>
        </w:rPr>
      </w:pPr>
    </w:p>
    <w:p w:rsidR="00B87E0D" w:rsidRPr="00B87E0D" w:rsidRDefault="00B87E0D" w:rsidP="00B87E0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E0D" w:rsidRDefault="00B87E0D">
      <w:r>
        <w:separator/>
      </w:r>
    </w:p>
  </w:endnote>
  <w:endnote w:type="continuationSeparator" w:id="0">
    <w:p w:rsidR="00B87E0D" w:rsidRDefault="00B87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E0D" w:rsidRDefault="00B87E0D">
      <w:r>
        <w:separator/>
      </w:r>
    </w:p>
  </w:footnote>
  <w:footnote w:type="continuationSeparator" w:id="0">
    <w:p w:rsidR="00B87E0D" w:rsidRDefault="00B87E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87E0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2011-10-03T09:40:00Z</dcterms:created>
  <dcterms:modified xsi:type="dcterms:W3CDTF">2011-10-03T09:40:00Z</dcterms:modified>
</cp:coreProperties>
</file>