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153B3">
              <w:rPr>
                <w:rFonts w:ascii="Tahoma" w:hAnsi="Tahoma" w:cs="Tahoma"/>
                <w:b/>
                <w:sz w:val="28"/>
                <w:szCs w:val="28"/>
              </w:rPr>
              <w:t xml:space="preserve">R.C.G.01385_2011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153B3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153B3">
              <w:rPr>
                <w:rFonts w:ascii="Tahoma" w:hAnsi="Tahoma" w:cs="Tahoma"/>
              </w:rPr>
              <w:t xml:space="preserve">Det.Sett.III RCS 00330/2011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153B3">
              <w:rPr>
                <w:rFonts w:ascii="Tahoma" w:hAnsi="Tahoma" w:cs="Tahoma"/>
              </w:rPr>
              <w:t xml:space="preserve">14/09/2011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153B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153B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153B3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153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153B3">
        <w:rPr>
          <w:rFonts w:ascii="Tahoma" w:hAnsi="Tahoma" w:cs="Tahoma"/>
          <w:b/>
        </w:rPr>
        <w:t xml:space="preserve">Servizio di pulizia straordinaria del 2° piano della relativa scala di accesso della Scuola Media Statale ‘O. Comes’ in c.da Antonelli (lotto di completamento)”. Affidamento diretto ex art. 125 D.Lgs. n.163/2006 alla SCA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153B3" w:rsidRDefault="006153B3" w:rsidP="006153B3">
      <w:pPr>
        <w:rPr>
          <w:rFonts w:ascii="Tahoma" w:hAnsi="Tahoma" w:cs="Tahoma"/>
        </w:rPr>
      </w:pPr>
    </w:p>
    <w:p w:rsidR="006153B3" w:rsidRPr="006153B3" w:rsidRDefault="006153B3" w:rsidP="006153B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3B3" w:rsidRDefault="006153B3">
      <w:r>
        <w:separator/>
      </w:r>
    </w:p>
  </w:endnote>
  <w:endnote w:type="continuationSeparator" w:id="0">
    <w:p w:rsidR="006153B3" w:rsidRDefault="006153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3B3" w:rsidRDefault="006153B3">
      <w:r>
        <w:separator/>
      </w:r>
    </w:p>
  </w:footnote>
  <w:footnote w:type="continuationSeparator" w:id="0">
    <w:p w:rsidR="006153B3" w:rsidRDefault="006153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153B3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2011-10-03T10:26:00Z</dcterms:created>
  <dcterms:modified xsi:type="dcterms:W3CDTF">2011-10-03T10:26:00Z</dcterms:modified>
</cp:coreProperties>
</file>