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7F98">
              <w:rPr>
                <w:rFonts w:ascii="Tahoma" w:hAnsi="Tahoma" w:cs="Tahoma"/>
                <w:b/>
                <w:sz w:val="28"/>
                <w:szCs w:val="28"/>
              </w:rPr>
              <w:t xml:space="preserve">R.C.G.01345_2011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7F98">
              <w:rPr>
                <w:rFonts w:ascii="Tahoma" w:hAnsi="Tahoma" w:cs="Tahoma"/>
                <w:b/>
                <w:sz w:val="28"/>
                <w:szCs w:val="28"/>
              </w:rPr>
              <w:t xml:space="preserve">30/09/2011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7F98">
              <w:rPr>
                <w:rFonts w:ascii="Tahoma" w:hAnsi="Tahoma" w:cs="Tahoma"/>
              </w:rPr>
              <w:t xml:space="preserve">Det.Sett.V RCS 00264/2011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7F98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7F9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7F9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7F98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7F9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7F98">
        <w:rPr>
          <w:rFonts w:ascii="Tahoma" w:hAnsi="Tahoma" w:cs="Tahoma"/>
          <w:b/>
        </w:rPr>
        <w:t xml:space="preserve">Servizio di check-up ambientale INDOOR gratuito presso gli istituti scolastici e/o strutture comunali di cui al D.Lgs. n. 81/2008. Autorizzazione esecuzione proposta presentata dalla Ditta Servizi Speciali di Modugno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F98" w:rsidRDefault="00C97F98">
      <w:r>
        <w:separator/>
      </w:r>
    </w:p>
  </w:endnote>
  <w:endnote w:type="continuationSeparator" w:id="1">
    <w:p w:rsidR="00C97F98" w:rsidRDefault="00C97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F98" w:rsidRDefault="00C97F98">
      <w:r>
        <w:separator/>
      </w:r>
    </w:p>
  </w:footnote>
  <w:footnote w:type="continuationSeparator" w:id="1">
    <w:p w:rsidR="00C97F98" w:rsidRDefault="00C97F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7F98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2011-10-03T11:29:00Z</dcterms:created>
  <dcterms:modified xsi:type="dcterms:W3CDTF">2011-10-03T11:29:00Z</dcterms:modified>
</cp:coreProperties>
</file>