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F4375">
              <w:rPr>
                <w:rFonts w:ascii="Tahoma" w:hAnsi="Tahoma" w:cs="Tahoma"/>
                <w:b/>
                <w:sz w:val="28"/>
                <w:szCs w:val="28"/>
              </w:rPr>
              <w:t xml:space="preserve">R.C.G.01376_2011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F4375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F4375">
              <w:rPr>
                <w:rFonts w:ascii="Tahoma" w:hAnsi="Tahoma" w:cs="Tahoma"/>
              </w:rPr>
              <w:t xml:space="preserve">Det.Sett.V RCS 00250/2011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F4375">
              <w:rPr>
                <w:rFonts w:ascii="Tahoma" w:hAnsi="Tahoma" w:cs="Tahoma"/>
              </w:rPr>
              <w:t xml:space="preserve">19/09/2011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F437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F437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F437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F437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F4375">
        <w:rPr>
          <w:rFonts w:ascii="Tahoma" w:hAnsi="Tahoma" w:cs="Tahoma"/>
          <w:b/>
        </w:rPr>
        <w:t xml:space="preserve">PROSIEGUO RICOVERO DI DUE UTENTI NON AUTOSUFFICIENTI PRESSO LA CASA PROTETTA C.D.C. "MADONNA DEL BUONCAMMINO" S.R.L. DI ALTAMURA. IMPEGNO DI SPESA PER IL 2° SEMESTRE DELL'ANNO 2011. N. CIG.ZD1017CB1E.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F4375" w:rsidRDefault="00EF4375" w:rsidP="00EF4375">
      <w:pPr>
        <w:rPr>
          <w:rFonts w:ascii="Tahoma" w:hAnsi="Tahoma" w:cs="Tahoma"/>
        </w:rPr>
      </w:pPr>
    </w:p>
    <w:p w:rsidR="00EF4375" w:rsidRPr="00EF4375" w:rsidRDefault="00EF4375" w:rsidP="00EF437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F4375" w:rsidRPr="00EF4375" w:rsidRDefault="00EF4375" w:rsidP="00EF437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EF4375" w:rsidRPr="00EF4375" w:rsidRDefault="00EF4375" w:rsidP="00EF437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375" w:rsidRDefault="00EF4375">
      <w:r>
        <w:separator/>
      </w:r>
    </w:p>
  </w:endnote>
  <w:endnote w:type="continuationSeparator" w:id="1">
    <w:p w:rsidR="00EF4375" w:rsidRDefault="00EF4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375" w:rsidRDefault="00EF4375">
      <w:r>
        <w:separator/>
      </w:r>
    </w:p>
  </w:footnote>
  <w:footnote w:type="continuationSeparator" w:id="1">
    <w:p w:rsidR="00EF4375" w:rsidRDefault="00EF43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F4375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2011-10-05T07:44:00Z</dcterms:created>
  <dcterms:modified xsi:type="dcterms:W3CDTF">2011-10-05T07:44:00Z</dcterms:modified>
</cp:coreProperties>
</file>