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0DD6">
              <w:rPr>
                <w:rFonts w:ascii="Tahoma" w:hAnsi="Tahoma" w:cs="Tahoma"/>
                <w:b/>
                <w:sz w:val="28"/>
                <w:szCs w:val="28"/>
              </w:rPr>
              <w:t xml:space="preserve">R.C.G.01403_2011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0DD6">
              <w:rPr>
                <w:rFonts w:ascii="Tahoma" w:hAnsi="Tahoma" w:cs="Tahoma"/>
                <w:b/>
                <w:sz w:val="28"/>
                <w:szCs w:val="28"/>
              </w:rPr>
              <w:t xml:space="preserve">05/10/2011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0DD6">
              <w:rPr>
                <w:rFonts w:ascii="Tahoma" w:hAnsi="Tahoma" w:cs="Tahoma"/>
              </w:rPr>
              <w:t xml:space="preserve">Det.Sett.V RCS 00268/2011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0DD6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0DD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0DD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0DD6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0DD6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CB0BBD">
      <w:pPr>
        <w:ind w:left="1418" w:hanging="1418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 w:rsidR="00CB0BBD">
        <w:rPr>
          <w:rFonts w:ascii="Tahoma" w:hAnsi="Tahoma" w:cs="Tahoma"/>
          <w:b/>
        </w:rPr>
        <w:t xml:space="preserve"> </w:t>
      </w:r>
      <w:r w:rsidR="00D30DD6">
        <w:rPr>
          <w:rFonts w:ascii="Tahoma" w:hAnsi="Tahoma" w:cs="Tahoma"/>
          <w:b/>
        </w:rPr>
        <w:t xml:space="preserve">AUTORIZZAZIONE DEFINITIVA AL FUNZIONAMENTO DELLA STRUTTURA PRIVATA PER MICRONIDO “BABYLANDIA” DI MONOPOLI RILASCIATA AI SENSI DELLA L.R. N.19/2006 E REG. N. 4/2007. MODIFICA ED INTEGRAZIONE DETERMINA R.C.G. 746 DEL 16.05.2011.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F61" w:rsidRDefault="00F70F61">
      <w:r>
        <w:separator/>
      </w:r>
    </w:p>
  </w:endnote>
  <w:endnote w:type="continuationSeparator" w:id="1">
    <w:p w:rsidR="00F70F61" w:rsidRDefault="00F70F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F61" w:rsidRDefault="00F70F61">
      <w:r>
        <w:separator/>
      </w:r>
    </w:p>
  </w:footnote>
  <w:footnote w:type="continuationSeparator" w:id="1">
    <w:p w:rsidR="00F70F61" w:rsidRDefault="00F70F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0BBD"/>
    <w:rsid w:val="00CF362D"/>
    <w:rsid w:val="00D30DD6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0F61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cp:lastPrinted>2011-10-10T08:44:00Z</cp:lastPrinted>
  <dcterms:created xsi:type="dcterms:W3CDTF">2011-10-10T08:39:00Z</dcterms:created>
  <dcterms:modified xsi:type="dcterms:W3CDTF">2011-10-10T08:44:00Z</dcterms:modified>
</cp:coreProperties>
</file>