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5F87">
              <w:rPr>
                <w:rFonts w:ascii="Tahoma" w:hAnsi="Tahoma" w:cs="Tahoma"/>
                <w:b/>
                <w:sz w:val="28"/>
                <w:szCs w:val="28"/>
              </w:rPr>
              <w:t xml:space="preserve">R.C.G.01459_2011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5F87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5F87">
              <w:rPr>
                <w:rFonts w:ascii="Tahoma" w:hAnsi="Tahoma" w:cs="Tahoma"/>
              </w:rPr>
              <w:t xml:space="preserve">Det.Sett.III RCS 00354/2011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5F87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5F8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5F8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5F87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5F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5F87">
        <w:rPr>
          <w:rFonts w:ascii="Tahoma" w:hAnsi="Tahoma" w:cs="Tahoma"/>
          <w:b/>
        </w:rPr>
        <w:t xml:space="preserve">Affidamento diretto incarico al geom. Nicolò Amodio per la redazione del modello D1 per l’occupazione dell’area demaniale marittima denominata “Banchina Solfatara”.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p w:rsidR="0022455C" w:rsidRPr="00E420F5" w:rsidRDefault="0022455C">
      <w:pPr>
        <w:rPr>
          <w:rFonts w:ascii="Tahoma" w:hAnsi="Tahoma" w:cs="Tahoma"/>
        </w:rPr>
      </w:pPr>
    </w:p>
    <w:sectPr w:rsidR="0022455C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D51" w:rsidRDefault="00D00D51">
      <w:r>
        <w:separator/>
      </w:r>
    </w:p>
  </w:endnote>
  <w:endnote w:type="continuationSeparator" w:id="0">
    <w:p w:rsidR="00D00D51" w:rsidRDefault="00D00D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D51" w:rsidRDefault="00D00D51">
      <w:r>
        <w:separator/>
      </w:r>
    </w:p>
  </w:footnote>
  <w:footnote w:type="continuationSeparator" w:id="0">
    <w:p w:rsidR="00D00D51" w:rsidRDefault="00D00D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5F87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2455C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0D5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cp:lastPrinted>2011-10-21T07:00:00Z</cp:lastPrinted>
  <dcterms:created xsi:type="dcterms:W3CDTF">2011-10-21T07:00:00Z</dcterms:created>
  <dcterms:modified xsi:type="dcterms:W3CDTF">2011-10-21T07:01:00Z</dcterms:modified>
</cp:coreProperties>
</file>