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B3153">
              <w:rPr>
                <w:rFonts w:ascii="Tahoma" w:hAnsi="Tahoma" w:cs="Tahoma"/>
                <w:b/>
                <w:sz w:val="28"/>
                <w:szCs w:val="28"/>
              </w:rPr>
              <w:t xml:space="preserve">R.C.G.01470_2011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B3153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B3153">
              <w:rPr>
                <w:rFonts w:ascii="Tahoma" w:hAnsi="Tahoma" w:cs="Tahoma"/>
              </w:rPr>
              <w:t xml:space="preserve">Det.Sett.VII RCS 00075/2011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B3153">
              <w:rPr>
                <w:rFonts w:ascii="Tahoma" w:hAnsi="Tahoma" w:cs="Tahoma"/>
              </w:rPr>
              <w:t xml:space="preserve">06/10/2011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B3153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B3153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B3153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B315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B3153">
        <w:rPr>
          <w:rFonts w:ascii="Tahoma" w:hAnsi="Tahoma" w:cs="Tahoma"/>
          <w:b/>
        </w:rPr>
        <w:t xml:space="preserve">Partecipazione del Comune di Monopoli al Progetto: “Floating Theatre – on the move”. Assunzione della spese di viaggio dell’Ass. Alla Cultura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B3153" w:rsidRDefault="001B3153" w:rsidP="001B3153">
      <w:pPr>
        <w:rPr>
          <w:rFonts w:ascii="Tahoma" w:hAnsi="Tahoma" w:cs="Tahoma"/>
        </w:rPr>
      </w:pPr>
    </w:p>
    <w:p w:rsidR="001B3153" w:rsidRPr="001B3153" w:rsidRDefault="001B3153" w:rsidP="001B315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153" w:rsidRDefault="001B3153">
      <w:r>
        <w:separator/>
      </w:r>
    </w:p>
  </w:endnote>
  <w:endnote w:type="continuationSeparator" w:id="0">
    <w:p w:rsidR="001B3153" w:rsidRDefault="001B31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153" w:rsidRDefault="001B3153">
      <w:r>
        <w:separator/>
      </w:r>
    </w:p>
  </w:footnote>
  <w:footnote w:type="continuationSeparator" w:id="0">
    <w:p w:rsidR="001B3153" w:rsidRDefault="001B31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B3153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2011-10-21T08:37:00Z</dcterms:created>
  <dcterms:modified xsi:type="dcterms:W3CDTF">2011-10-21T08:37:00Z</dcterms:modified>
</cp:coreProperties>
</file>