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33D65">
              <w:rPr>
                <w:rFonts w:ascii="Tahoma" w:hAnsi="Tahoma" w:cs="Tahoma"/>
                <w:b/>
                <w:sz w:val="28"/>
                <w:szCs w:val="28"/>
              </w:rPr>
              <w:t xml:space="preserve">R.C.G.01486_2011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33D65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33D65">
              <w:rPr>
                <w:rFonts w:ascii="Tahoma" w:hAnsi="Tahoma" w:cs="Tahoma"/>
              </w:rPr>
              <w:t xml:space="preserve">Det.Sett.VII RCS 00079/2011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33D65">
              <w:rPr>
                <w:rFonts w:ascii="Tahoma" w:hAnsi="Tahoma" w:cs="Tahoma"/>
              </w:rPr>
              <w:t xml:space="preserve">14/10/2011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33D65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33D65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33D65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33D6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33D65">
        <w:rPr>
          <w:rFonts w:ascii="Tahoma" w:hAnsi="Tahoma" w:cs="Tahoma"/>
          <w:b/>
        </w:rPr>
        <w:t xml:space="preserve">Riconoscimento di debiti fuori bilancio di impegni relativi a prestazioni effettuate dalla società “Comunicando" e dall’Ass. “Musica e dintorni”. – Applicazione avanzo di Amministrazione 2010- ASSUNZIONE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D65" w:rsidRDefault="00333D65">
      <w:r>
        <w:separator/>
      </w:r>
    </w:p>
  </w:endnote>
  <w:endnote w:type="continuationSeparator" w:id="0">
    <w:p w:rsidR="00333D65" w:rsidRDefault="00333D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D65" w:rsidRDefault="00333D65">
      <w:r>
        <w:separator/>
      </w:r>
    </w:p>
  </w:footnote>
  <w:footnote w:type="continuationSeparator" w:id="0">
    <w:p w:rsidR="00333D65" w:rsidRDefault="00333D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33D6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2011-10-21T09:13:00Z</dcterms:created>
  <dcterms:modified xsi:type="dcterms:W3CDTF">2011-10-21T09:13:00Z</dcterms:modified>
</cp:coreProperties>
</file>