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1403">
              <w:rPr>
                <w:rFonts w:ascii="Tahoma" w:hAnsi="Tahoma" w:cs="Tahoma"/>
                <w:b/>
                <w:sz w:val="28"/>
                <w:szCs w:val="28"/>
              </w:rPr>
              <w:t xml:space="preserve">R.C.G.01453_2011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1403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1403">
              <w:rPr>
                <w:rFonts w:ascii="Tahoma" w:hAnsi="Tahoma" w:cs="Tahoma"/>
              </w:rPr>
              <w:t xml:space="preserve">Det.Sett.VI RCS 00112/2011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1403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140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140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1403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140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1403">
        <w:rPr>
          <w:rFonts w:ascii="Tahoma" w:hAnsi="Tahoma" w:cs="Tahoma"/>
          <w:b/>
        </w:rPr>
        <w:t xml:space="preserve">RIMBORSO CONTRIBUTO UNIFICATO IN FAVORE DEL SIG. LILLO GIUSEPPE - SENTENZA DEL GIUDICE DI PACE AVV. FRANCESCA VEROLA N.314/11.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403" w:rsidRDefault="00F91403">
      <w:r>
        <w:separator/>
      </w:r>
    </w:p>
  </w:endnote>
  <w:endnote w:type="continuationSeparator" w:id="0">
    <w:p w:rsidR="00F91403" w:rsidRDefault="00F91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403" w:rsidRDefault="00F91403">
      <w:r>
        <w:separator/>
      </w:r>
    </w:p>
  </w:footnote>
  <w:footnote w:type="continuationSeparator" w:id="0">
    <w:p w:rsidR="00F91403" w:rsidRDefault="00F914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140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2011-10-21T10:46:00Z</dcterms:created>
  <dcterms:modified xsi:type="dcterms:W3CDTF">2011-10-21T10:46:00Z</dcterms:modified>
</cp:coreProperties>
</file>