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F3888">
              <w:rPr>
                <w:rFonts w:ascii="Tahoma" w:hAnsi="Tahoma" w:cs="Tahoma"/>
                <w:b/>
                <w:sz w:val="28"/>
                <w:szCs w:val="28"/>
              </w:rPr>
              <w:t xml:space="preserve">R.C.G.01469_2011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F3888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F3888">
              <w:rPr>
                <w:rFonts w:ascii="Tahoma" w:hAnsi="Tahoma" w:cs="Tahoma"/>
              </w:rPr>
              <w:t xml:space="preserve">Det.Sett.I RCS 00245/2011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F3888">
              <w:rPr>
                <w:rFonts w:ascii="Tahoma" w:hAnsi="Tahoma" w:cs="Tahoma"/>
              </w:rPr>
              <w:t xml:space="preserve">12/08/2011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F388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F388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F3888">
              <w:rPr>
                <w:rFonts w:ascii="Tahoma" w:hAnsi="Tahoma" w:cs="Tahoma"/>
                <w:b/>
              </w:rPr>
              <w:t xml:space="preserve">MARIA TERESA MASTROMARCO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F38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F3888">
        <w:rPr>
          <w:rFonts w:ascii="Tahoma" w:hAnsi="Tahoma" w:cs="Tahoma"/>
          <w:b/>
        </w:rPr>
        <w:t xml:space="preserve">Pubblicazione sulla G.U.R.I. del Bando di gara, mediante procedura aperta, per l’acquisizione dei servizi tecnici di informazione e di politica del lavoro presso l’URP.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888" w:rsidRDefault="000F3888">
      <w:r>
        <w:separator/>
      </w:r>
    </w:p>
  </w:endnote>
  <w:endnote w:type="continuationSeparator" w:id="0">
    <w:p w:rsidR="000F3888" w:rsidRDefault="000F38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888" w:rsidRDefault="000F3888">
      <w:r>
        <w:separator/>
      </w:r>
    </w:p>
  </w:footnote>
  <w:footnote w:type="continuationSeparator" w:id="0">
    <w:p w:rsidR="000F3888" w:rsidRDefault="000F38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comment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F3888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MASTROMARCO.MARIELLA</dc:creator>
  <cp:keywords/>
  <cp:lastModifiedBy>MASTROMARCO.MARIELLA</cp:lastModifiedBy>
  <cp:revision>1</cp:revision>
  <dcterms:created xsi:type="dcterms:W3CDTF">2011-10-21T12:33:00Z</dcterms:created>
  <dcterms:modified xsi:type="dcterms:W3CDTF">2011-10-21T12:33:00Z</dcterms:modified>
</cp:coreProperties>
</file>