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E34DE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34DEB">
              <w:rPr>
                <w:rFonts w:ascii="Tahoma" w:hAnsi="Tahoma" w:cs="Tahoma"/>
                <w:b/>
                <w:sz w:val="28"/>
                <w:szCs w:val="28"/>
              </w:rPr>
              <w:t xml:space="preserve">.01495_2011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34DEB">
              <w:rPr>
                <w:rFonts w:ascii="Tahoma" w:hAnsi="Tahoma" w:cs="Tahoma"/>
                <w:b/>
                <w:sz w:val="28"/>
                <w:szCs w:val="28"/>
              </w:rPr>
              <w:t xml:space="preserve">25/10/2011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34DEB">
              <w:rPr>
                <w:rFonts w:ascii="Tahoma" w:hAnsi="Tahoma" w:cs="Tahoma"/>
              </w:rPr>
              <w:t>Det.Sett.V</w:t>
            </w:r>
            <w:proofErr w:type="spellEnd"/>
            <w:r w:rsidR="00E34DEB">
              <w:rPr>
                <w:rFonts w:ascii="Tahoma" w:hAnsi="Tahoma" w:cs="Tahoma"/>
              </w:rPr>
              <w:t xml:space="preserve"> RCS 00300/2011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34DEB">
              <w:rPr>
                <w:rFonts w:ascii="Tahoma" w:hAnsi="Tahoma" w:cs="Tahoma"/>
              </w:rPr>
              <w:t xml:space="preserve">25/10/2011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34DE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34DE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34DEB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34DE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34DEB">
        <w:rPr>
          <w:rFonts w:ascii="Tahoma" w:hAnsi="Tahoma" w:cs="Tahoma"/>
          <w:b/>
        </w:rPr>
        <w:t xml:space="preserve">ACCERTAMENTO REQUISITI PER L’ISCRIZIONE NEL REGISTRO REGIONALE DELLE ASSOCIAZIONI </w:t>
      </w:r>
      <w:proofErr w:type="spellStart"/>
      <w:r w:rsidR="00E34DEB">
        <w:rPr>
          <w:rFonts w:ascii="Tahoma" w:hAnsi="Tahoma" w:cs="Tahoma"/>
          <w:b/>
        </w:rPr>
        <w:t>DI</w:t>
      </w:r>
      <w:proofErr w:type="spellEnd"/>
      <w:r w:rsidR="00E34DEB">
        <w:rPr>
          <w:rFonts w:ascii="Tahoma" w:hAnsi="Tahoma" w:cs="Tahoma"/>
          <w:b/>
        </w:rPr>
        <w:t xml:space="preserve"> PROMOZIONE SOCIALE. ASSOCIAZIONE “PROMETEO” </w:t>
      </w:r>
      <w:proofErr w:type="spellStart"/>
      <w:r w:rsidR="00E34DEB">
        <w:rPr>
          <w:rFonts w:ascii="Tahoma" w:hAnsi="Tahoma" w:cs="Tahoma"/>
          <w:b/>
        </w:rPr>
        <w:t>DI</w:t>
      </w:r>
      <w:proofErr w:type="spellEnd"/>
      <w:r w:rsidR="00E34DEB">
        <w:rPr>
          <w:rFonts w:ascii="Tahoma" w:hAnsi="Tahoma" w:cs="Tahoma"/>
          <w:b/>
        </w:rPr>
        <w:t xml:space="preserve"> MONOPOLI.  </w:t>
      </w:r>
      <w:proofErr w:type="spellStart"/>
      <w:r w:rsidR="00E34DEB">
        <w:rPr>
          <w:rFonts w:ascii="Tahoma" w:hAnsi="Tahoma" w:cs="Tahoma"/>
          <w:b/>
        </w:rPr>
        <w:t>L.R.</w:t>
      </w:r>
      <w:proofErr w:type="spellEnd"/>
      <w:r w:rsidR="00E34DEB">
        <w:rPr>
          <w:rFonts w:ascii="Tahoma" w:hAnsi="Tahoma" w:cs="Tahoma"/>
          <w:b/>
        </w:rPr>
        <w:t xml:space="preserve"> N. 39/2007. ART.3 - COMMA 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34DEB" w:rsidRDefault="00E34DEB" w:rsidP="00E34DEB">
      <w:pPr>
        <w:rPr>
          <w:rFonts w:ascii="Tahoma" w:hAnsi="Tahoma" w:cs="Tahoma"/>
        </w:rPr>
      </w:pPr>
    </w:p>
    <w:p w:rsidR="00E34DEB" w:rsidRPr="00E34DEB" w:rsidRDefault="00E34DEB" w:rsidP="00E34DE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34DEB" w:rsidRPr="00E34DEB" w:rsidRDefault="00E34DEB" w:rsidP="00E34DE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DEB" w:rsidRDefault="00E34DEB">
      <w:r>
        <w:separator/>
      </w:r>
    </w:p>
  </w:endnote>
  <w:endnote w:type="continuationSeparator" w:id="1">
    <w:p w:rsidR="00E34DEB" w:rsidRDefault="00E34D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DEB" w:rsidRDefault="00E34DEB">
      <w:r>
        <w:separator/>
      </w:r>
    </w:p>
  </w:footnote>
  <w:footnote w:type="continuationSeparator" w:id="1">
    <w:p w:rsidR="00E34DEB" w:rsidRDefault="00E34D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34DEB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1</cp:revision>
  <dcterms:created xsi:type="dcterms:W3CDTF">2011-10-26T06:35:00Z</dcterms:created>
  <dcterms:modified xsi:type="dcterms:W3CDTF">2011-10-26T06:35:00Z</dcterms:modified>
</cp:coreProperties>
</file>