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0FAF">
              <w:rPr>
                <w:rFonts w:ascii="Tahoma" w:hAnsi="Tahoma" w:cs="Tahoma"/>
                <w:b/>
                <w:sz w:val="28"/>
                <w:szCs w:val="28"/>
              </w:rPr>
              <w:t xml:space="preserve">R.C.G.01518_2011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0FAF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0FAF">
              <w:rPr>
                <w:rFonts w:ascii="Tahoma" w:hAnsi="Tahoma" w:cs="Tahoma"/>
              </w:rPr>
              <w:t xml:space="preserve">Det.Sett.IV RCS 00089/2011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0FAF">
              <w:rPr>
                <w:rFonts w:ascii="Tahoma" w:hAnsi="Tahoma" w:cs="Tahoma"/>
              </w:rPr>
              <w:t xml:space="preserve">28/10/2011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0FA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0FA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0FAF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0FAF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0FAF">
        <w:rPr>
          <w:rFonts w:ascii="Tahoma" w:hAnsi="Tahoma" w:cs="Tahoma"/>
          <w:b/>
        </w:rPr>
        <w:t xml:space="preserve">Modifiche formali allo “Studio urbanistico finalizzato alla perimetrazione di parti del territorio” e al “Regolamento comunale”, in seguito all’approvazione del PUG.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FAF" w:rsidRDefault="00C20FAF">
      <w:r>
        <w:separator/>
      </w:r>
    </w:p>
  </w:endnote>
  <w:endnote w:type="continuationSeparator" w:id="1">
    <w:p w:rsidR="00C20FAF" w:rsidRDefault="00C20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FAF" w:rsidRDefault="00C20FAF">
      <w:r>
        <w:separator/>
      </w:r>
    </w:p>
  </w:footnote>
  <w:footnote w:type="continuationSeparator" w:id="1">
    <w:p w:rsidR="00C20FAF" w:rsidRDefault="00C20F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0FAF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2011-10-31T13:10:00Z</dcterms:created>
  <dcterms:modified xsi:type="dcterms:W3CDTF">2011-10-31T13:10:00Z</dcterms:modified>
</cp:coreProperties>
</file>