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B521B">
              <w:rPr>
                <w:rFonts w:ascii="Tahoma" w:hAnsi="Tahoma" w:cs="Tahoma"/>
                <w:b/>
                <w:sz w:val="28"/>
                <w:szCs w:val="28"/>
              </w:rPr>
              <w:t xml:space="preserve">R.C.G.01520_2011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B521B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B521B">
              <w:rPr>
                <w:rFonts w:ascii="Tahoma" w:hAnsi="Tahoma" w:cs="Tahoma"/>
              </w:rPr>
              <w:t xml:space="preserve">Det.Sett.II RCS 00087/2011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B521B">
              <w:rPr>
                <w:rFonts w:ascii="Tahoma" w:hAnsi="Tahoma" w:cs="Tahoma"/>
              </w:rPr>
              <w:t xml:space="preserve">28/10/2011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B521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B521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B521B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B521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BF4BD4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B521B">
        <w:rPr>
          <w:rFonts w:ascii="Tahoma" w:hAnsi="Tahoma" w:cs="Tahoma"/>
          <w:b/>
        </w:rPr>
        <w:t xml:space="preserve">FORNITURA GASOLIO DA RISCALDAMENTO OCCORRENTE PER GLI EDIFICI SCOLASTICI ED UFFICI DI COMPETENZA COMUNALE - STAGIONE INVERNALE 2011/2012 - DITTA: BRONCHI COMBUSTIBILI S.R.L./BERTINORO (FC) - CONVENZIONATA CONSIP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405" w:rsidRDefault="00BF0405">
      <w:r>
        <w:separator/>
      </w:r>
    </w:p>
  </w:endnote>
  <w:endnote w:type="continuationSeparator" w:id="0">
    <w:p w:rsidR="00BF0405" w:rsidRDefault="00BF04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405" w:rsidRDefault="00BF0405">
      <w:r>
        <w:separator/>
      </w:r>
    </w:p>
  </w:footnote>
  <w:footnote w:type="continuationSeparator" w:id="0">
    <w:p w:rsidR="00BF0405" w:rsidRDefault="00BF04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0405"/>
    <w:rsid w:val="00BF4BD4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B521B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2011-11-02T11:53:00Z</dcterms:created>
  <dcterms:modified xsi:type="dcterms:W3CDTF">2011-11-02T11:53:00Z</dcterms:modified>
</cp:coreProperties>
</file>