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B08CC">
              <w:rPr>
                <w:rFonts w:ascii="Tahoma" w:hAnsi="Tahoma" w:cs="Tahoma"/>
                <w:b/>
                <w:sz w:val="28"/>
                <w:szCs w:val="28"/>
              </w:rPr>
              <w:t xml:space="preserve">R.C.G.01519_2011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B08CC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B08CC">
              <w:rPr>
                <w:rFonts w:ascii="Tahoma" w:hAnsi="Tahoma" w:cs="Tahoma"/>
              </w:rPr>
              <w:t xml:space="preserve">Det.Sett.II-Integr RCS 00001/2011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B08CC">
              <w:rPr>
                <w:rFonts w:ascii="Tahoma" w:hAnsi="Tahoma" w:cs="Tahoma"/>
              </w:rPr>
              <w:t xml:space="preserve">28/10/2011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B08C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B08C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B08CC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B08CC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D35EB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B08CC">
        <w:rPr>
          <w:rFonts w:ascii="Tahoma" w:hAnsi="Tahoma" w:cs="Tahoma"/>
          <w:b/>
        </w:rPr>
        <w:t xml:space="preserve">Rimborso spese sostenute dall'economo comunale nei mesi di luglio, agosto e settembre  2011 per minute spese necessarie per il buon funzionamento degli uffici e servizi di competenza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89A" w:rsidRDefault="002E089A">
      <w:r>
        <w:separator/>
      </w:r>
    </w:p>
  </w:endnote>
  <w:endnote w:type="continuationSeparator" w:id="0">
    <w:p w:rsidR="002E089A" w:rsidRDefault="002E0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89A" w:rsidRDefault="002E089A">
      <w:r>
        <w:separator/>
      </w:r>
    </w:p>
  </w:footnote>
  <w:footnote w:type="continuationSeparator" w:id="0">
    <w:p w:rsidR="002E089A" w:rsidRDefault="002E08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089A"/>
    <w:rsid w:val="00357C5E"/>
    <w:rsid w:val="003B08CC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5EB9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2011-11-02T11:51:00Z</dcterms:created>
  <dcterms:modified xsi:type="dcterms:W3CDTF">2011-11-02T11:51:00Z</dcterms:modified>
</cp:coreProperties>
</file>