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A4156">
              <w:rPr>
                <w:rFonts w:ascii="Tahoma" w:hAnsi="Tahoma" w:cs="Tahoma"/>
                <w:b/>
                <w:sz w:val="28"/>
                <w:szCs w:val="28"/>
              </w:rPr>
              <w:t xml:space="preserve">R.C.G.01543_2011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A4156">
              <w:rPr>
                <w:rFonts w:ascii="Tahoma" w:hAnsi="Tahoma" w:cs="Tahoma"/>
                <w:b/>
                <w:sz w:val="28"/>
                <w:szCs w:val="28"/>
              </w:rPr>
              <w:t xml:space="preserve">09/11/2011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A4156">
              <w:rPr>
                <w:rFonts w:ascii="Tahoma" w:hAnsi="Tahoma" w:cs="Tahoma"/>
              </w:rPr>
              <w:t xml:space="preserve">Det.Sett.III RCS 00398/2011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A4156">
              <w:rPr>
                <w:rFonts w:ascii="Tahoma" w:hAnsi="Tahoma" w:cs="Tahoma"/>
              </w:rPr>
              <w:t xml:space="preserve">09/11/2011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A415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A415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A4156">
              <w:rPr>
                <w:rFonts w:ascii="Tahoma" w:hAnsi="Tahoma" w:cs="Tahoma"/>
                <w:b/>
              </w:rPr>
              <w:t xml:space="preserve">COSIMO DE MARCO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A4156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A4156">
        <w:rPr>
          <w:rFonts w:ascii="Tahoma" w:hAnsi="Tahoma" w:cs="Tahoma"/>
          <w:b/>
        </w:rPr>
        <w:t xml:space="preserve">Accordo Quadro per la manutenzione del Verde Pubblico di Monopoli. Contratto misto di tipo aperto della durata di anni 4. Approvazione XI SAL  società Ventura S.p.A. e alla società de Grecis Cos.e.ma verde Srl.  CIG. 0111279654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156" w:rsidRDefault="00DA4156">
      <w:r>
        <w:separator/>
      </w:r>
    </w:p>
  </w:endnote>
  <w:endnote w:type="continuationSeparator" w:id="1">
    <w:p w:rsidR="00DA4156" w:rsidRDefault="00DA41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156" w:rsidRDefault="00DA4156">
      <w:r>
        <w:separator/>
      </w:r>
    </w:p>
  </w:footnote>
  <w:footnote w:type="continuationSeparator" w:id="1">
    <w:p w:rsidR="00DA4156" w:rsidRDefault="00DA41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A415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demarco.cosimo</dc:creator>
  <cp:keywords/>
  <cp:lastModifiedBy>demarco.cosimo</cp:lastModifiedBy>
  <cp:revision>1</cp:revision>
  <dcterms:created xsi:type="dcterms:W3CDTF">2011-11-09T15:49:00Z</dcterms:created>
  <dcterms:modified xsi:type="dcterms:W3CDTF">2011-11-09T15:49:00Z</dcterms:modified>
</cp:coreProperties>
</file>