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081F">
              <w:rPr>
                <w:rFonts w:ascii="Tahoma" w:hAnsi="Tahoma" w:cs="Tahoma"/>
                <w:b/>
                <w:sz w:val="28"/>
                <w:szCs w:val="28"/>
              </w:rPr>
              <w:t xml:space="preserve">R.C.G.01553_2011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081F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081F">
              <w:rPr>
                <w:rFonts w:ascii="Tahoma" w:hAnsi="Tahoma" w:cs="Tahoma"/>
              </w:rPr>
              <w:t xml:space="preserve">Det.Sett.II RCS 00090/2011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081F">
              <w:rPr>
                <w:rFonts w:ascii="Tahoma" w:hAnsi="Tahoma" w:cs="Tahoma"/>
              </w:rPr>
              <w:t xml:space="preserve">09/11/2011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081F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081F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081F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081F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081F">
        <w:rPr>
          <w:rFonts w:ascii="Tahoma" w:hAnsi="Tahoma" w:cs="Tahoma"/>
          <w:b/>
        </w:rPr>
        <w:t xml:space="preserve">Nomina di MESSO NOTIFICATORE di questo Comune ai sensi del comma 158 dell'art. 1, Legge n. 296 del 27.12.2006 della D.ssa DI MUNNO MARIA nata a Monopoli (Ba) il 22.01.1972.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81F" w:rsidRDefault="003B081F">
      <w:r>
        <w:separator/>
      </w:r>
    </w:p>
  </w:endnote>
  <w:endnote w:type="continuationSeparator" w:id="1">
    <w:p w:rsidR="003B081F" w:rsidRDefault="003B08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81F" w:rsidRDefault="003B081F">
      <w:r>
        <w:separator/>
      </w:r>
    </w:p>
  </w:footnote>
  <w:footnote w:type="continuationSeparator" w:id="1">
    <w:p w:rsidR="003B081F" w:rsidRDefault="003B08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081F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2011-11-10T13:52:00Z</dcterms:created>
  <dcterms:modified xsi:type="dcterms:W3CDTF">2011-11-10T13:52:00Z</dcterms:modified>
</cp:coreProperties>
</file>