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57AC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57ACA">
              <w:rPr>
                <w:rFonts w:ascii="Tahoma" w:hAnsi="Tahoma" w:cs="Tahoma"/>
                <w:b/>
                <w:sz w:val="28"/>
                <w:szCs w:val="28"/>
              </w:rPr>
              <w:t xml:space="preserve">.01562_2011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7ACA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57ACA">
              <w:rPr>
                <w:rFonts w:ascii="Tahoma" w:hAnsi="Tahoma" w:cs="Tahoma"/>
              </w:rPr>
              <w:t>Det.Sett.III</w:t>
            </w:r>
            <w:proofErr w:type="spellEnd"/>
            <w:r w:rsidR="00057ACA">
              <w:rPr>
                <w:rFonts w:ascii="Tahoma" w:hAnsi="Tahoma" w:cs="Tahoma"/>
              </w:rPr>
              <w:t xml:space="preserve"> RCS 00369/2011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7ACA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7AC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7AC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7ACA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7A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7ACA">
        <w:rPr>
          <w:rFonts w:ascii="Tahoma" w:hAnsi="Tahoma" w:cs="Tahoma"/>
          <w:b/>
        </w:rPr>
        <w:t xml:space="preserve">Perizia di Variante. Lavori di manutenzione straordinaria e sostituzione della copertura da eseguirsi presso la Palestra Comunale sita In Via Giorgio La Pira.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57ACA" w:rsidRDefault="00057ACA" w:rsidP="00057ACA">
      <w:pPr>
        <w:rPr>
          <w:rFonts w:ascii="Tahoma" w:hAnsi="Tahoma" w:cs="Tahoma"/>
        </w:rPr>
      </w:pPr>
    </w:p>
    <w:p w:rsidR="00057ACA" w:rsidRPr="00057ACA" w:rsidRDefault="00057ACA" w:rsidP="00057A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057ACA" w:rsidRPr="00057ACA" w:rsidRDefault="00057ACA" w:rsidP="00057A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ACA" w:rsidRDefault="00057ACA">
      <w:r>
        <w:separator/>
      </w:r>
    </w:p>
  </w:endnote>
  <w:endnote w:type="continuationSeparator" w:id="0">
    <w:p w:rsidR="00057ACA" w:rsidRDefault="00057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ACA" w:rsidRDefault="00057ACA">
      <w:r>
        <w:separator/>
      </w:r>
    </w:p>
  </w:footnote>
  <w:footnote w:type="continuationSeparator" w:id="0">
    <w:p w:rsidR="00057ACA" w:rsidRDefault="00057A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7AC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2011-11-14T09:39:00Z</dcterms:created>
  <dcterms:modified xsi:type="dcterms:W3CDTF">2011-11-14T09:39:00Z</dcterms:modified>
</cp:coreProperties>
</file>