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3504">
              <w:rPr>
                <w:rFonts w:ascii="Tahoma" w:hAnsi="Tahoma" w:cs="Tahoma"/>
                <w:b/>
                <w:sz w:val="28"/>
                <w:szCs w:val="28"/>
              </w:rPr>
              <w:t xml:space="preserve">R.C.G.01615_2011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3504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3504">
              <w:rPr>
                <w:rFonts w:ascii="Tahoma" w:hAnsi="Tahoma" w:cs="Tahoma"/>
              </w:rPr>
              <w:t xml:space="preserve">Det.Sett.III RCS 00409/2011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3504">
              <w:rPr>
                <w:rFonts w:ascii="Tahoma" w:hAnsi="Tahoma" w:cs="Tahoma"/>
              </w:rPr>
              <w:t xml:space="preserve">16/11/2011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350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350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3504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3504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3504">
        <w:rPr>
          <w:rFonts w:ascii="Tahoma" w:hAnsi="Tahoma" w:cs="Tahoma"/>
          <w:b/>
        </w:rPr>
        <w:t xml:space="preserve">Nr.1 impianto elevatore e nr.3 servoscala installati presso la Scuola Media “G.Galilei” - Cottimo fiduciario e affidamento diretto ex art. 125 D.Lgs. n.163/2006 alla Ditta NEW DAMAR S.r.l. di Ostuni (BR).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504" w:rsidRDefault="00B53504">
      <w:r>
        <w:separator/>
      </w:r>
    </w:p>
  </w:endnote>
  <w:endnote w:type="continuationSeparator" w:id="0">
    <w:p w:rsidR="00B53504" w:rsidRDefault="00B53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504" w:rsidRDefault="00B53504">
      <w:r>
        <w:separator/>
      </w:r>
    </w:p>
  </w:footnote>
  <w:footnote w:type="continuationSeparator" w:id="0">
    <w:p w:rsidR="00B53504" w:rsidRDefault="00B53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3504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2011-11-28T09:45:00Z</dcterms:created>
  <dcterms:modified xsi:type="dcterms:W3CDTF">2011-11-28T09:45:00Z</dcterms:modified>
</cp:coreProperties>
</file>