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75440">
              <w:rPr>
                <w:rFonts w:ascii="Tahoma" w:hAnsi="Tahoma" w:cs="Tahoma"/>
                <w:b/>
                <w:sz w:val="28"/>
                <w:szCs w:val="28"/>
              </w:rPr>
              <w:t xml:space="preserve">R.C.G.01610_2011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75440">
              <w:rPr>
                <w:rFonts w:ascii="Tahoma" w:hAnsi="Tahoma" w:cs="Tahoma"/>
                <w:b/>
                <w:sz w:val="28"/>
                <w:szCs w:val="28"/>
              </w:rPr>
              <w:t xml:space="preserve">25/11/2011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75440">
              <w:rPr>
                <w:rFonts w:ascii="Tahoma" w:hAnsi="Tahoma" w:cs="Tahoma"/>
              </w:rPr>
              <w:t xml:space="preserve">Det.Sett.I RCS 00320/2011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75440">
              <w:rPr>
                <w:rFonts w:ascii="Tahoma" w:hAnsi="Tahoma" w:cs="Tahoma"/>
              </w:rPr>
              <w:t xml:space="preserve">03/11/2011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7544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7544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75440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7544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75440">
        <w:rPr>
          <w:rFonts w:ascii="Tahoma" w:hAnsi="Tahoma" w:cs="Tahoma"/>
          <w:b/>
        </w:rPr>
        <w:t xml:space="preserve">RICORSO T.A.R. PUGLIA PROMOSSO DALLA SOC. LOMBARDI ECOLOGIA SRL. C/COMUNE DI MONOPOLI. ASSENSO ALLA COSTITUZIONE IN GIUDIZIO A MEZZO DELL'AVV. LORENZO DIBELLO DELL'AVVOCATURA COMUNALE E AVV.TO ESTERNO PROF. F. GAGLIARDI LA GALA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440" w:rsidRDefault="00175440">
      <w:r>
        <w:separator/>
      </w:r>
    </w:p>
  </w:endnote>
  <w:endnote w:type="continuationSeparator" w:id="1">
    <w:p w:rsidR="00175440" w:rsidRDefault="00175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440" w:rsidRDefault="00175440">
      <w:r>
        <w:separator/>
      </w:r>
    </w:p>
  </w:footnote>
  <w:footnote w:type="continuationSeparator" w:id="1">
    <w:p w:rsidR="00175440" w:rsidRDefault="00175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75440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2011-11-28T10:52:00Z</dcterms:created>
  <dcterms:modified xsi:type="dcterms:W3CDTF">2011-11-28T10:52:00Z</dcterms:modified>
</cp:coreProperties>
</file>