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F26BE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35D3A">
              <w:rPr>
                <w:rFonts w:ascii="Tahoma" w:hAnsi="Tahoma" w:cs="Tahoma"/>
                <w:b/>
                <w:sz w:val="28"/>
                <w:szCs w:val="28"/>
              </w:rPr>
              <w:t xml:space="preserve">R.C.G.01783_2011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35D3A">
              <w:rPr>
                <w:rFonts w:ascii="Tahoma" w:hAnsi="Tahoma" w:cs="Tahoma"/>
                <w:b/>
                <w:sz w:val="28"/>
                <w:szCs w:val="28"/>
              </w:rPr>
              <w:t>29/12/2011</w:t>
            </w:r>
          </w:p>
          <w:p w:rsidR="00701294" w:rsidRPr="0089748A" w:rsidRDefault="00701294" w:rsidP="00F26BEE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F26BEE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635D3A">
              <w:rPr>
                <w:rFonts w:ascii="Tahoma" w:hAnsi="Tahoma" w:cs="Tahoma"/>
              </w:rPr>
              <w:t>Det.Sett.III</w:t>
            </w:r>
            <w:proofErr w:type="spellEnd"/>
            <w:r w:rsidR="00635D3A">
              <w:rPr>
                <w:rFonts w:ascii="Tahoma" w:hAnsi="Tahoma" w:cs="Tahoma"/>
              </w:rPr>
              <w:t xml:space="preserve"> RCS 00414/2011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35D3A">
              <w:rPr>
                <w:rFonts w:ascii="Tahoma" w:hAnsi="Tahoma" w:cs="Tahoma"/>
              </w:rPr>
              <w:t>18/11/2011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35D3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35D3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35D3A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35D3A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26BEE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35D3A">
        <w:rPr>
          <w:rFonts w:ascii="Tahoma" w:hAnsi="Tahoma" w:cs="Tahoma"/>
          <w:b/>
        </w:rPr>
        <w:t xml:space="preserve">Procedura aperta per l’affidamento delle attività tecniche afferenti il “Piano particolareggiato opere di urbanizzazione primaria via Baione”. Aggiudicazione definitiva con efficacia sospesa all’ATP “Studio RBA S.r.l.” (capogruppo). </w:t>
      </w:r>
    </w:p>
    <w:p w:rsidR="00701294" w:rsidRDefault="00701294" w:rsidP="00F26BEE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F26BEE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F26BEE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F26BEE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F26BEE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35D3A" w:rsidRDefault="00635D3A" w:rsidP="00635D3A">
      <w:pPr>
        <w:rPr>
          <w:rFonts w:ascii="Tahoma" w:hAnsi="Tahoma" w:cs="Tahoma"/>
        </w:rPr>
      </w:pPr>
    </w:p>
    <w:p w:rsidR="00635D3A" w:rsidRPr="00635D3A" w:rsidRDefault="00635D3A" w:rsidP="00635D3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635D3A" w:rsidRPr="00635D3A" w:rsidRDefault="00635D3A" w:rsidP="00635D3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E52" w:rsidRDefault="00377E52">
      <w:r>
        <w:separator/>
      </w:r>
    </w:p>
  </w:endnote>
  <w:endnote w:type="continuationSeparator" w:id="0">
    <w:p w:rsidR="00377E52" w:rsidRDefault="00377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E52" w:rsidRDefault="00377E52">
      <w:r>
        <w:separator/>
      </w:r>
    </w:p>
  </w:footnote>
  <w:footnote w:type="continuationSeparator" w:id="0">
    <w:p w:rsidR="00377E52" w:rsidRDefault="00377E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7E52"/>
    <w:rsid w:val="003D6940"/>
    <w:rsid w:val="00475373"/>
    <w:rsid w:val="0051532E"/>
    <w:rsid w:val="0053219D"/>
    <w:rsid w:val="00545778"/>
    <w:rsid w:val="005B4060"/>
    <w:rsid w:val="006034E4"/>
    <w:rsid w:val="006059A2"/>
    <w:rsid w:val="00635D3A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6BEE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2011-12-29T12:15:00Z</dcterms:created>
  <dcterms:modified xsi:type="dcterms:W3CDTF">2011-12-29T12:16:00Z</dcterms:modified>
</cp:coreProperties>
</file>